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4BBBC" w14:textId="77777777" w:rsidR="00BF2936" w:rsidRDefault="00000000">
      <w:pPr>
        <w:tabs>
          <w:tab w:val="left" w:pos="1701"/>
          <w:tab w:val="right" w:pos="9639"/>
        </w:tabs>
        <w:spacing w:line="288" w:lineRule="auto"/>
        <w:rPr>
          <w:b/>
          <w:sz w:val="26"/>
          <w:szCs w:val="26"/>
        </w:rPr>
      </w:pPr>
      <w:bookmarkStart w:id="0" w:name="_gjdgxs" w:colFirst="0" w:colLast="0"/>
      <w:bookmarkEnd w:id="0"/>
      <w:r>
        <w:rPr>
          <w:b/>
          <w:sz w:val="24"/>
          <w:szCs w:val="24"/>
        </w:rPr>
        <w:t>3GPP TSG-RAN WG2 Meeting #120</w:t>
      </w:r>
      <w:r>
        <w:rPr>
          <w:b/>
          <w:sz w:val="26"/>
          <w:szCs w:val="26"/>
        </w:rPr>
        <w:tab/>
      </w:r>
      <w:r>
        <w:rPr>
          <w:b/>
          <w:color w:val="808080"/>
          <w:sz w:val="26"/>
          <w:szCs w:val="26"/>
        </w:rPr>
        <w:t>R2-2212608</w:t>
      </w:r>
    </w:p>
    <w:p w14:paraId="3B730612" w14:textId="77777777" w:rsidR="00BF2936" w:rsidRDefault="00000000">
      <w:pPr>
        <w:tabs>
          <w:tab w:val="left" w:pos="1701"/>
          <w:tab w:val="right" w:pos="9639"/>
        </w:tabs>
        <w:spacing w:line="288" w:lineRule="auto"/>
        <w:rPr>
          <w:b/>
          <w:sz w:val="24"/>
          <w:szCs w:val="24"/>
        </w:rPr>
      </w:pPr>
      <w:bookmarkStart w:id="1" w:name="_2fvq7xi5ty8" w:colFirst="0" w:colLast="0"/>
      <w:bookmarkEnd w:id="1"/>
      <w:r>
        <w:rPr>
          <w:b/>
          <w:sz w:val="24"/>
          <w:szCs w:val="24"/>
        </w:rPr>
        <w:t>Toulouse, France, November 13-18, 2022</w:t>
      </w:r>
    </w:p>
    <w:p w14:paraId="46BCB429" w14:textId="77777777" w:rsidR="00BF2936" w:rsidRDefault="00BF2936">
      <w:pPr>
        <w:tabs>
          <w:tab w:val="left" w:pos="1701"/>
          <w:tab w:val="right" w:pos="9639"/>
        </w:tabs>
        <w:spacing w:line="288" w:lineRule="auto"/>
        <w:rPr>
          <w:b/>
        </w:rPr>
      </w:pPr>
      <w:bookmarkStart w:id="2" w:name="_m8u7u3e334mt" w:colFirst="0" w:colLast="0"/>
      <w:bookmarkEnd w:id="2"/>
    </w:p>
    <w:p w14:paraId="505857A5" w14:textId="77777777" w:rsidR="00BF2936" w:rsidRDefault="00000000">
      <w:pPr>
        <w:tabs>
          <w:tab w:val="left" w:pos="1701"/>
          <w:tab w:val="right" w:pos="9639"/>
        </w:tabs>
        <w:spacing w:line="288" w:lineRule="auto"/>
        <w:rPr>
          <w:b/>
        </w:rPr>
      </w:pPr>
      <w:r>
        <w:rPr>
          <w:b/>
        </w:rPr>
        <w:tab/>
      </w:r>
    </w:p>
    <w:p w14:paraId="68272B1B" w14:textId="77777777" w:rsidR="00BF2936" w:rsidRDefault="00000000">
      <w:pPr>
        <w:tabs>
          <w:tab w:val="left" w:pos="1701"/>
          <w:tab w:val="right" w:pos="9639"/>
        </w:tabs>
        <w:spacing w:after="60" w:line="288" w:lineRule="auto"/>
        <w:rPr>
          <w:b/>
        </w:rPr>
      </w:pPr>
      <w:r>
        <w:rPr>
          <w:b/>
        </w:rPr>
        <w:t>Agenda Item:</w:t>
      </w:r>
      <w:r>
        <w:rPr>
          <w:b/>
        </w:rPr>
        <w:tab/>
        <w:t xml:space="preserve">8.5.2.1 </w:t>
      </w:r>
    </w:p>
    <w:p w14:paraId="41ADA6AA" w14:textId="77777777" w:rsidR="00BF2936" w:rsidRDefault="00000000">
      <w:pPr>
        <w:tabs>
          <w:tab w:val="left" w:pos="1701"/>
          <w:tab w:val="right" w:pos="9639"/>
        </w:tabs>
        <w:spacing w:after="60" w:line="288" w:lineRule="auto"/>
        <w:rPr>
          <w:b/>
        </w:rPr>
      </w:pPr>
      <w:r>
        <w:rPr>
          <w:b/>
        </w:rPr>
        <w:t xml:space="preserve">Source: </w:t>
      </w:r>
      <w:r>
        <w:rPr>
          <w:b/>
        </w:rPr>
        <w:tab/>
        <w:t>Meta</w:t>
      </w:r>
    </w:p>
    <w:p w14:paraId="3DDFAB43" w14:textId="7912D4C7" w:rsidR="00BF2936" w:rsidRDefault="00000000">
      <w:pPr>
        <w:tabs>
          <w:tab w:val="left" w:pos="1701"/>
          <w:tab w:val="right" w:pos="9639"/>
        </w:tabs>
        <w:spacing w:after="60" w:line="288" w:lineRule="auto"/>
        <w:ind w:left="1710"/>
        <w:rPr>
          <w:b/>
        </w:rPr>
      </w:pPr>
      <w:r>
        <w:rPr>
          <w:b/>
        </w:rPr>
        <w:t>Title:  Discussion on Uplink XR-Awareness for XR services</w:t>
      </w:r>
    </w:p>
    <w:p w14:paraId="48BA0B92" w14:textId="77777777" w:rsidR="00BF2936" w:rsidRDefault="00000000">
      <w:pPr>
        <w:tabs>
          <w:tab w:val="left" w:pos="1701"/>
          <w:tab w:val="right" w:pos="9639"/>
        </w:tabs>
        <w:spacing w:after="60" w:line="288" w:lineRule="auto"/>
        <w:rPr>
          <w:b/>
        </w:rPr>
      </w:pPr>
      <w:r>
        <w:rPr>
          <w:b/>
        </w:rPr>
        <w:t>Document for:</w:t>
      </w:r>
      <w:r>
        <w:rPr>
          <w:b/>
        </w:rPr>
        <w:tab/>
        <w:t>Discussion and Decision</w:t>
      </w:r>
    </w:p>
    <w:p w14:paraId="245ABEE6" w14:textId="77777777" w:rsidR="00BF2936" w:rsidRDefault="00000000">
      <w:pPr>
        <w:pStyle w:val="Heading1"/>
        <w:numPr>
          <w:ilvl w:val="0"/>
          <w:numId w:val="4"/>
        </w:numPr>
        <w:pBdr>
          <w:top w:val="single" w:sz="12" w:space="3" w:color="000000"/>
        </w:pBdr>
        <w:spacing w:before="240" w:after="180" w:line="240" w:lineRule="auto"/>
        <w:rPr>
          <w:sz w:val="30"/>
          <w:szCs w:val="30"/>
        </w:rPr>
      </w:pPr>
      <w:bookmarkStart w:id="3" w:name="_mbds52amei0i" w:colFirst="0" w:colLast="0"/>
      <w:bookmarkEnd w:id="3"/>
      <w:r>
        <w:rPr>
          <w:b/>
          <w:sz w:val="30"/>
          <w:szCs w:val="30"/>
        </w:rPr>
        <w:t>Introduction</w:t>
      </w:r>
    </w:p>
    <w:p w14:paraId="485A55BF" w14:textId="77777777" w:rsidR="00BF2936" w:rsidRDefault="00000000">
      <w:pPr>
        <w:widowControl w:val="0"/>
        <w:spacing w:after="120" w:line="240" w:lineRule="auto"/>
      </w:pPr>
      <w:r>
        <w:t>In RAN2#119-e, RAN2 had initial agreements on XR-awareness during RAN2#119-e to identify the areas of interest to be considered during the related SI phase as shown below:</w:t>
      </w:r>
    </w:p>
    <w:p w14:paraId="4C985235" w14:textId="77777777" w:rsidR="00BF2936" w:rsidRDefault="00BF2936">
      <w:pPr>
        <w:widowControl w:val="0"/>
        <w:spacing w:after="120" w:line="240" w:lineRule="auto"/>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2DBA338B" w14:textId="77777777">
        <w:tc>
          <w:tcPr>
            <w:tcW w:w="9360" w:type="dxa"/>
            <w:shd w:val="clear" w:color="auto" w:fill="auto"/>
            <w:tcMar>
              <w:top w:w="100" w:type="dxa"/>
              <w:left w:w="100" w:type="dxa"/>
              <w:bottom w:w="100" w:type="dxa"/>
              <w:right w:w="100" w:type="dxa"/>
            </w:tcMar>
          </w:tcPr>
          <w:p w14:paraId="0A96A295" w14:textId="77777777" w:rsidR="00BF2936" w:rsidRDefault="00000000">
            <w:pPr>
              <w:widowControl w:val="0"/>
              <w:numPr>
                <w:ilvl w:val="0"/>
                <w:numId w:val="2"/>
              </w:numPr>
              <w:spacing w:after="60" w:line="240" w:lineRule="auto"/>
              <w:jc w:val="both"/>
              <w:rPr>
                <w:color w:val="0D0D0D"/>
              </w:rPr>
            </w:pPr>
            <w:r>
              <w:rPr>
                <w:color w:val="0D0D0D"/>
              </w:rPr>
              <w:t>RAN2 assumes that PDU Set based parameters and PDU Set related information may be used for better support of XR services. RAN2 can consider both UL and DL directions.</w:t>
            </w:r>
          </w:p>
          <w:p w14:paraId="4FE7F41C" w14:textId="77777777" w:rsidR="00BF2936" w:rsidRDefault="00000000">
            <w:pPr>
              <w:widowControl w:val="0"/>
              <w:numPr>
                <w:ilvl w:val="0"/>
                <w:numId w:val="2"/>
              </w:numPr>
              <w:spacing w:before="200" w:after="60" w:line="240" w:lineRule="auto"/>
              <w:jc w:val="both"/>
              <w:rPr>
                <w:color w:val="0D0D0D"/>
              </w:rPr>
            </w:pPr>
            <w:r>
              <w:rPr>
                <w:color w:val="0D0D0D"/>
              </w:rPr>
              <w:t>RAN2 will study PDU Set based parameters and PDU Set related information handling in Network and UE</w:t>
            </w:r>
          </w:p>
          <w:p w14:paraId="108CC90A" w14:textId="77777777" w:rsidR="00BF2936" w:rsidRDefault="00000000">
            <w:pPr>
              <w:widowControl w:val="0"/>
              <w:numPr>
                <w:ilvl w:val="0"/>
                <w:numId w:val="2"/>
              </w:numPr>
              <w:spacing w:before="200" w:after="60" w:line="240" w:lineRule="auto"/>
              <w:jc w:val="both"/>
              <w:rPr>
                <w:color w:val="0D0D0D"/>
              </w:rPr>
            </w:pPr>
            <w:r>
              <w:rPr>
                <w:color w:val="0D0D0D"/>
              </w:rPr>
              <w:t>RAN2 to adopt the current SA2 definition of PDU Set as an application media unit as working assumption, subjected to further guidance from SA2 and SA4</w:t>
            </w:r>
          </w:p>
          <w:p w14:paraId="04094992" w14:textId="77777777" w:rsidR="00BF2936" w:rsidRDefault="00000000">
            <w:pPr>
              <w:widowControl w:val="0"/>
              <w:numPr>
                <w:ilvl w:val="0"/>
                <w:numId w:val="2"/>
              </w:numPr>
              <w:spacing w:before="200" w:after="60" w:line="240" w:lineRule="auto"/>
              <w:jc w:val="both"/>
              <w:rPr>
                <w:color w:val="0D0D0D"/>
              </w:rPr>
            </w:pPr>
            <w:r>
              <w:rPr>
                <w:color w:val="0D0D0D"/>
              </w:rPr>
              <w:t>XR awareness discussion in RAN2 should consider PDU set characteristics and how to use the information available on those (for UL and/or DL). Can also consider how to handle data bursts.</w:t>
            </w:r>
          </w:p>
          <w:p w14:paraId="73581DB5" w14:textId="77777777" w:rsidR="00BF2936" w:rsidRDefault="00000000">
            <w:pPr>
              <w:widowControl w:val="0"/>
              <w:numPr>
                <w:ilvl w:val="0"/>
                <w:numId w:val="2"/>
              </w:numPr>
              <w:spacing w:before="200" w:after="60" w:line="240" w:lineRule="auto"/>
              <w:jc w:val="both"/>
              <w:rPr>
                <w:color w:val="0D0D0D"/>
              </w:rPr>
            </w:pPr>
            <w:r>
              <w:rPr>
                <w:color w:val="0D0D0D"/>
              </w:rPr>
              <w:t xml:space="preserve">RAN2 can study </w:t>
            </w:r>
            <w:proofErr w:type="gramStart"/>
            <w:r>
              <w:rPr>
                <w:color w:val="0D0D0D"/>
              </w:rPr>
              <w:t>e.g.</w:t>
            </w:r>
            <w:proofErr w:type="gramEnd"/>
            <w:r>
              <w:rPr>
                <w:color w:val="0D0D0D"/>
              </w:rPr>
              <w:t xml:space="preserve"> periodicity, arrival time, jitter and frame-size variations for XR awareness to enable power savings and capacity enhancements. Can study also how often such parameters change (</w:t>
            </w:r>
            <w:proofErr w:type="gramStart"/>
            <w:r>
              <w:rPr>
                <w:color w:val="0D0D0D"/>
              </w:rPr>
              <w:t>i.e.</w:t>
            </w:r>
            <w:proofErr w:type="gramEnd"/>
            <w:r>
              <w:rPr>
                <w:color w:val="0D0D0D"/>
              </w:rPr>
              <w:t xml:space="preserve"> how dynamic they are).</w:t>
            </w:r>
          </w:p>
          <w:p w14:paraId="1678A763" w14:textId="77777777" w:rsidR="00BF2936" w:rsidRDefault="00000000">
            <w:pPr>
              <w:widowControl w:val="0"/>
              <w:numPr>
                <w:ilvl w:val="0"/>
                <w:numId w:val="2"/>
              </w:numPr>
              <w:spacing w:before="200" w:after="60" w:line="240" w:lineRule="auto"/>
              <w:jc w:val="both"/>
              <w:rPr>
                <w:color w:val="0D0D0D"/>
              </w:rPr>
            </w:pPr>
            <w:r>
              <w:rPr>
                <w:color w:val="0D0D0D"/>
              </w:rPr>
              <w:t>RAN2 can consider how PDU sets can be mapped to DRBs (FFS if SA2 discussion on PDU set mapping to QoS (sub-)flows impacts this)</w:t>
            </w:r>
          </w:p>
        </w:tc>
      </w:tr>
    </w:tbl>
    <w:p w14:paraId="5B582646" w14:textId="77777777" w:rsidR="00BF2936" w:rsidRDefault="00BF2936">
      <w:pPr>
        <w:widowControl w:val="0"/>
        <w:spacing w:after="120" w:line="240" w:lineRule="auto"/>
      </w:pPr>
    </w:p>
    <w:p w14:paraId="5FC12FE8" w14:textId="77777777" w:rsidR="00BF2936" w:rsidRDefault="00000000">
      <w:pPr>
        <w:widowControl w:val="0"/>
        <w:spacing w:after="120" w:line="240" w:lineRule="auto"/>
      </w:pPr>
      <w:r>
        <w:t xml:space="preserve">In RAN2#119-bis-e, RAN2 the following XR QoS related information to RAN for power saving was discussed with observation and agreements captured as </w:t>
      </w:r>
      <w:proofErr w:type="gramStart"/>
      <w:r>
        <w:t>follows :</w:t>
      </w:r>
      <w:proofErr w:type="gramEnd"/>
    </w:p>
    <w:p w14:paraId="1157C761" w14:textId="77777777" w:rsidR="00BF2936" w:rsidRDefault="00BF2936"/>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110B1A11" w14:textId="77777777">
        <w:tc>
          <w:tcPr>
            <w:tcW w:w="9360" w:type="dxa"/>
            <w:shd w:val="clear" w:color="auto" w:fill="auto"/>
            <w:tcMar>
              <w:top w:w="100" w:type="dxa"/>
              <w:left w:w="100" w:type="dxa"/>
              <w:bottom w:w="100" w:type="dxa"/>
              <w:right w:w="100" w:type="dxa"/>
            </w:tcMar>
          </w:tcPr>
          <w:p w14:paraId="6F887D85" w14:textId="77777777" w:rsidR="00BF2936" w:rsidRDefault="00000000">
            <w:pPr>
              <w:widowControl w:val="0"/>
              <w:numPr>
                <w:ilvl w:val="0"/>
                <w:numId w:val="3"/>
              </w:numPr>
              <w:spacing w:line="240" w:lineRule="auto"/>
              <w:rPr>
                <w:color w:val="0D0D0D"/>
              </w:rPr>
            </w:pPr>
            <w:r>
              <w:rPr>
                <w:b/>
                <w:color w:val="0D0D0D"/>
              </w:rPr>
              <w:t xml:space="preserve">Observation 1.  </w:t>
            </w:r>
            <w:r>
              <w:rPr>
                <w:color w:val="0D0D0D"/>
              </w:rPr>
              <w:t xml:space="preserve">  There </w:t>
            </w:r>
            <w:proofErr w:type="gramStart"/>
            <w:r>
              <w:rPr>
                <w:color w:val="0D0D0D"/>
              </w:rPr>
              <w:t>are</w:t>
            </w:r>
            <w:proofErr w:type="gramEnd"/>
            <w:r>
              <w:rPr>
                <w:color w:val="0D0D0D"/>
              </w:rPr>
              <w:t xml:space="preserve"> strong support among companies that the following set of information on DL/UL traffic is useful to RAN for UE power savings:</w:t>
            </w:r>
          </w:p>
          <w:p w14:paraId="62445ABD" w14:textId="77777777" w:rsidR="00BF2936" w:rsidRDefault="00000000">
            <w:pPr>
              <w:widowControl w:val="0"/>
              <w:numPr>
                <w:ilvl w:val="1"/>
                <w:numId w:val="3"/>
              </w:numPr>
              <w:spacing w:before="200" w:line="240" w:lineRule="auto"/>
              <w:rPr>
                <w:color w:val="0D0D0D"/>
              </w:rPr>
            </w:pPr>
            <w:r>
              <w:rPr>
                <w:b/>
                <w:color w:val="0D0D0D"/>
              </w:rPr>
              <w:t>Traffic parameters (</w:t>
            </w:r>
            <w:proofErr w:type="gramStart"/>
            <w:r>
              <w:rPr>
                <w:b/>
                <w:color w:val="0D0D0D"/>
              </w:rPr>
              <w:t>e.g.</w:t>
            </w:r>
            <w:proofErr w:type="gramEnd"/>
            <w:r>
              <w:rPr>
                <w:b/>
                <w:color w:val="0D0D0D"/>
              </w:rPr>
              <w:t xml:space="preserve"> periodicity, start offset, </w:t>
            </w:r>
            <w:proofErr w:type="spellStart"/>
            <w:r>
              <w:rPr>
                <w:b/>
                <w:color w:val="0D0D0D"/>
              </w:rPr>
              <w:t>etc</w:t>
            </w:r>
            <w:proofErr w:type="spellEnd"/>
            <w:r>
              <w:rPr>
                <w:b/>
                <w:color w:val="0D0D0D"/>
              </w:rPr>
              <w:t xml:space="preserve">) </w:t>
            </w:r>
            <w:r>
              <w:rPr>
                <w:color w:val="0D0D0D"/>
              </w:rPr>
              <w:t xml:space="preserve">are useful to RAN in configuring DRX and can be semi-statically </w:t>
            </w:r>
            <w:proofErr w:type="spellStart"/>
            <w:r>
              <w:rPr>
                <w:color w:val="0D0D0D"/>
              </w:rPr>
              <w:t>signalled</w:t>
            </w:r>
            <w:proofErr w:type="spellEnd"/>
            <w:r>
              <w:rPr>
                <w:color w:val="0D0D0D"/>
              </w:rPr>
              <w:t xml:space="preserve"> to RAN.</w:t>
            </w:r>
          </w:p>
          <w:p w14:paraId="7359F593" w14:textId="77777777" w:rsidR="00BF2936" w:rsidRDefault="00000000">
            <w:pPr>
              <w:widowControl w:val="0"/>
              <w:numPr>
                <w:ilvl w:val="1"/>
                <w:numId w:val="3"/>
              </w:numPr>
              <w:spacing w:before="200" w:line="240" w:lineRule="auto"/>
              <w:rPr>
                <w:color w:val="0D0D0D"/>
              </w:rPr>
            </w:pPr>
            <w:r>
              <w:rPr>
                <w:b/>
                <w:color w:val="0D0D0D"/>
              </w:rPr>
              <w:t>Jitter statistics (</w:t>
            </w:r>
            <w:proofErr w:type="gramStart"/>
            <w:r>
              <w:rPr>
                <w:b/>
                <w:color w:val="0D0D0D"/>
              </w:rPr>
              <w:t>e.g.</w:t>
            </w:r>
            <w:proofErr w:type="gramEnd"/>
            <w:r>
              <w:rPr>
                <w:b/>
                <w:color w:val="0D0D0D"/>
              </w:rPr>
              <w:t xml:space="preserve"> range) </w:t>
            </w:r>
            <w:r>
              <w:rPr>
                <w:color w:val="0D0D0D"/>
              </w:rPr>
              <w:t xml:space="preserve">are useful to RAN, e.g. in configuring DRX on </w:t>
            </w:r>
            <w:r>
              <w:rPr>
                <w:color w:val="0D0D0D"/>
              </w:rPr>
              <w:lastRenderedPageBreak/>
              <w:t xml:space="preserve">duration, and can be semi-statically </w:t>
            </w:r>
            <w:proofErr w:type="spellStart"/>
            <w:r>
              <w:rPr>
                <w:color w:val="0D0D0D"/>
              </w:rPr>
              <w:t>signalled</w:t>
            </w:r>
            <w:proofErr w:type="spellEnd"/>
            <w:r>
              <w:rPr>
                <w:color w:val="0D0D0D"/>
              </w:rPr>
              <w:t xml:space="preserve"> to RAN.</w:t>
            </w:r>
          </w:p>
          <w:p w14:paraId="5D2EFE57" w14:textId="77777777" w:rsidR="00BF2936" w:rsidRDefault="00000000">
            <w:pPr>
              <w:widowControl w:val="0"/>
              <w:numPr>
                <w:ilvl w:val="1"/>
                <w:numId w:val="3"/>
              </w:numPr>
              <w:spacing w:before="200" w:line="240" w:lineRule="auto"/>
              <w:rPr>
                <w:color w:val="0D0D0D"/>
              </w:rPr>
            </w:pPr>
            <w:r>
              <w:rPr>
                <w:b/>
                <w:color w:val="0D0D0D"/>
              </w:rPr>
              <w:t xml:space="preserve">Boundary indication </w:t>
            </w:r>
            <w:r>
              <w:rPr>
                <w:color w:val="0D0D0D"/>
              </w:rPr>
              <w:t>(</w:t>
            </w:r>
            <w:proofErr w:type="gramStart"/>
            <w:r>
              <w:rPr>
                <w:color w:val="0D0D0D"/>
              </w:rPr>
              <w:t>e.g.</w:t>
            </w:r>
            <w:proofErr w:type="gramEnd"/>
            <w:r>
              <w:rPr>
                <w:color w:val="0D0D0D"/>
              </w:rPr>
              <w:t xml:space="preserve"> start and/or end of a PDU Set or a Data Burst) is useful to RAN, e.g. in timely termination of DRX active time. It can be dynamically signaled to RAN.</w:t>
            </w:r>
          </w:p>
          <w:p w14:paraId="6EE025D8" w14:textId="77777777" w:rsidR="00BF2936" w:rsidRDefault="00000000">
            <w:pPr>
              <w:widowControl w:val="0"/>
              <w:numPr>
                <w:ilvl w:val="1"/>
                <w:numId w:val="3"/>
              </w:numPr>
              <w:spacing w:before="200" w:line="240" w:lineRule="auto"/>
              <w:rPr>
                <w:color w:val="0D0D0D"/>
              </w:rPr>
            </w:pPr>
            <w:r>
              <w:rPr>
                <w:b/>
                <w:color w:val="0D0D0D"/>
              </w:rPr>
              <w:t>Information for identifying a PDU Set (</w:t>
            </w:r>
            <w:proofErr w:type="gramStart"/>
            <w:r>
              <w:rPr>
                <w:b/>
                <w:color w:val="0D0D0D"/>
              </w:rPr>
              <w:t>e.g.</w:t>
            </w:r>
            <w:proofErr w:type="gramEnd"/>
            <w:r>
              <w:rPr>
                <w:b/>
                <w:color w:val="0D0D0D"/>
              </w:rPr>
              <w:t xml:space="preserve"> sequence number)</w:t>
            </w:r>
            <w:r>
              <w:rPr>
                <w:color w:val="0D0D0D"/>
              </w:rPr>
              <w:t xml:space="preserve"> is useful to RAN and can be dynamically </w:t>
            </w:r>
            <w:proofErr w:type="spellStart"/>
            <w:r>
              <w:rPr>
                <w:color w:val="0D0D0D"/>
              </w:rPr>
              <w:t>signalled</w:t>
            </w:r>
            <w:proofErr w:type="spellEnd"/>
            <w:r>
              <w:rPr>
                <w:color w:val="0D0D0D"/>
              </w:rPr>
              <w:t xml:space="preserve"> to RAN.</w:t>
            </w:r>
          </w:p>
          <w:p w14:paraId="2818D24C" w14:textId="77777777" w:rsidR="00BF2936" w:rsidRDefault="00000000">
            <w:pPr>
              <w:widowControl w:val="0"/>
              <w:numPr>
                <w:ilvl w:val="1"/>
                <w:numId w:val="3"/>
              </w:numPr>
              <w:spacing w:before="200" w:line="240" w:lineRule="auto"/>
              <w:rPr>
                <w:color w:val="0D0D0D"/>
              </w:rPr>
            </w:pPr>
            <w:r>
              <w:rPr>
                <w:b/>
                <w:color w:val="0D0D0D"/>
              </w:rPr>
              <w:t>Explicit indications and/or conditions for RAN t</w:t>
            </w:r>
            <w:r>
              <w:rPr>
                <w:color w:val="0D0D0D"/>
              </w:rPr>
              <w:t xml:space="preserve">o decide whether to deliver or discard a media unit is useful to RAN, </w:t>
            </w:r>
            <w:proofErr w:type="gramStart"/>
            <w:r>
              <w:rPr>
                <w:color w:val="0D0D0D"/>
              </w:rPr>
              <w:t>e.g.</w:t>
            </w:r>
            <w:proofErr w:type="gramEnd"/>
            <w:r>
              <w:rPr>
                <w:color w:val="0D0D0D"/>
              </w:rPr>
              <w:t xml:space="preserve"> to avoid unnecessary re-/transmissions and thus save UE power. </w:t>
            </w:r>
          </w:p>
          <w:p w14:paraId="5B4866C7" w14:textId="77777777" w:rsidR="00BF2936" w:rsidRDefault="00000000">
            <w:pPr>
              <w:widowControl w:val="0"/>
              <w:numPr>
                <w:ilvl w:val="1"/>
                <w:numId w:val="3"/>
              </w:numPr>
              <w:spacing w:before="200" w:line="240" w:lineRule="auto"/>
              <w:rPr>
                <w:color w:val="0D0D0D"/>
              </w:rPr>
            </w:pPr>
            <w:r>
              <w:rPr>
                <w:color w:val="0D0D0D"/>
              </w:rPr>
              <w:t xml:space="preserve">For traffic flows not based on PDU Sets, their periodicity, start offset and range of jitters are useful information to RAN, </w:t>
            </w:r>
            <w:proofErr w:type="gramStart"/>
            <w:r>
              <w:rPr>
                <w:color w:val="0D0D0D"/>
              </w:rPr>
              <w:t>e.g.</w:t>
            </w:r>
            <w:proofErr w:type="gramEnd"/>
            <w:r>
              <w:rPr>
                <w:color w:val="0D0D0D"/>
              </w:rPr>
              <w:t xml:space="preserve"> in DRX configuration.</w:t>
            </w:r>
          </w:p>
          <w:p w14:paraId="039BD0D7" w14:textId="77777777" w:rsidR="00BF2936" w:rsidRDefault="00000000">
            <w:pPr>
              <w:widowControl w:val="0"/>
              <w:numPr>
                <w:ilvl w:val="0"/>
                <w:numId w:val="3"/>
              </w:numPr>
              <w:spacing w:before="200" w:line="240" w:lineRule="auto"/>
              <w:rPr>
                <w:color w:val="0D0D0D"/>
              </w:rPr>
            </w:pPr>
            <w:r>
              <w:rPr>
                <w:b/>
                <w:color w:val="0D0D0D"/>
              </w:rPr>
              <w:t>Observation 2</w:t>
            </w:r>
            <w:r>
              <w:rPr>
                <w:color w:val="0D0D0D"/>
              </w:rPr>
              <w:t>.</w:t>
            </w:r>
            <w:r>
              <w:rPr>
                <w:color w:val="0D0D0D"/>
              </w:rPr>
              <w:tab/>
              <w:t xml:space="preserve">SA2 have agreed that </w:t>
            </w:r>
            <w:r>
              <w:rPr>
                <w:b/>
                <w:color w:val="0D0D0D"/>
              </w:rPr>
              <w:t xml:space="preserve">periodicity of DL/UL QoS </w:t>
            </w:r>
            <w:proofErr w:type="gramStart"/>
            <w:r>
              <w:rPr>
                <w:b/>
                <w:color w:val="0D0D0D"/>
              </w:rPr>
              <w:t>flows</w:t>
            </w:r>
            <w:proofErr w:type="gramEnd"/>
            <w:r>
              <w:rPr>
                <w:color w:val="0D0D0D"/>
              </w:rPr>
              <w:t xml:space="preserve"> and </w:t>
            </w:r>
            <w:r>
              <w:rPr>
                <w:b/>
                <w:color w:val="0D0D0D"/>
              </w:rPr>
              <w:t xml:space="preserve">jitter information </w:t>
            </w:r>
            <w:r>
              <w:rPr>
                <w:color w:val="0D0D0D"/>
              </w:rPr>
              <w:t>associated with each periodicity are provided to NG-RAN at PDU Session Establishment/Modification.</w:t>
            </w:r>
          </w:p>
          <w:p w14:paraId="0BA774D7" w14:textId="77777777" w:rsidR="00BF2936" w:rsidRDefault="00000000">
            <w:pPr>
              <w:widowControl w:val="0"/>
              <w:numPr>
                <w:ilvl w:val="0"/>
                <w:numId w:val="3"/>
              </w:numPr>
              <w:spacing w:before="200" w:line="240" w:lineRule="auto"/>
              <w:rPr>
                <w:color w:val="0D0D0D"/>
              </w:rPr>
            </w:pPr>
            <w:r>
              <w:rPr>
                <w:b/>
                <w:color w:val="0D0D0D"/>
              </w:rPr>
              <w:t>Observation 3.</w:t>
            </w:r>
            <w:r>
              <w:rPr>
                <w:color w:val="0D0D0D"/>
              </w:rPr>
              <w:tab/>
              <w:t xml:space="preserve">SA2 have agreed that for downlink traffic, end of data burst can be optionally </w:t>
            </w:r>
            <w:proofErr w:type="spellStart"/>
            <w:r>
              <w:rPr>
                <w:color w:val="0D0D0D"/>
              </w:rPr>
              <w:t>signalled</w:t>
            </w:r>
            <w:proofErr w:type="spellEnd"/>
            <w:r>
              <w:rPr>
                <w:color w:val="0D0D0D"/>
              </w:rPr>
              <w:t xml:space="preserve"> in the header of the last PDU of the Data Burst.</w:t>
            </w:r>
          </w:p>
          <w:p w14:paraId="323A2071" w14:textId="77777777" w:rsidR="00BF2936" w:rsidRDefault="00000000">
            <w:pPr>
              <w:widowControl w:val="0"/>
              <w:numPr>
                <w:ilvl w:val="0"/>
                <w:numId w:val="3"/>
              </w:numPr>
              <w:spacing w:before="200" w:line="240" w:lineRule="auto"/>
              <w:rPr>
                <w:color w:val="0D0D0D"/>
              </w:rPr>
            </w:pPr>
            <w:r>
              <w:rPr>
                <w:b/>
                <w:color w:val="0D0D0D"/>
              </w:rPr>
              <w:t>Observation 4.</w:t>
            </w:r>
            <w:r>
              <w:rPr>
                <w:color w:val="0D0D0D"/>
              </w:rPr>
              <w:t xml:space="preserve">    SA2 have agreed that for downlink traffic, PDU Set related information such as PDU Set Identifier, start/end indication of a PDU Set or number of PDUs within a PDU Set are </w:t>
            </w:r>
            <w:proofErr w:type="spellStart"/>
            <w:r>
              <w:rPr>
                <w:color w:val="0D0D0D"/>
              </w:rPr>
              <w:t>signalled</w:t>
            </w:r>
            <w:proofErr w:type="spellEnd"/>
            <w:r>
              <w:rPr>
                <w:color w:val="0D0D0D"/>
              </w:rPr>
              <w:t xml:space="preserve"> via user plane for PDU Set based handling.</w:t>
            </w:r>
          </w:p>
          <w:p w14:paraId="7AFB5BB3" w14:textId="77777777" w:rsidR="00BF2936" w:rsidRDefault="00000000">
            <w:pPr>
              <w:widowControl w:val="0"/>
              <w:numPr>
                <w:ilvl w:val="0"/>
                <w:numId w:val="3"/>
              </w:numPr>
              <w:spacing w:before="200" w:line="240" w:lineRule="auto"/>
              <w:rPr>
                <w:color w:val="0D0D0D"/>
              </w:rPr>
            </w:pPr>
            <w:r>
              <w:rPr>
                <w:b/>
                <w:color w:val="0D0D0D"/>
              </w:rPr>
              <w:t>Observation 5</w:t>
            </w:r>
            <w:r>
              <w:rPr>
                <w:color w:val="0D0D0D"/>
              </w:rPr>
              <w:t>.    SA2 have agreed that on downlink, whether all PDUs are needed for the usage of PDU Set by application layer is part of PDU Set QoS parameters provided to RAN.</w:t>
            </w:r>
          </w:p>
          <w:p w14:paraId="17F9DB44" w14:textId="77777777" w:rsidR="00BF2936" w:rsidRDefault="00000000">
            <w:pPr>
              <w:widowControl w:val="0"/>
              <w:numPr>
                <w:ilvl w:val="0"/>
                <w:numId w:val="3"/>
              </w:numPr>
              <w:spacing w:before="200" w:line="240" w:lineRule="auto"/>
              <w:rPr>
                <w:color w:val="0D0D0D"/>
              </w:rPr>
            </w:pPr>
            <w:r>
              <w:rPr>
                <w:b/>
                <w:color w:val="0D0D0D"/>
              </w:rPr>
              <w:t xml:space="preserve">Observation 6.  </w:t>
            </w:r>
            <w:r>
              <w:rPr>
                <w:color w:val="0D0D0D"/>
              </w:rPr>
              <w:t xml:space="preserve">  SA2 have agreed that uplink PDU Set handling should be studied and led by RAN WGs.</w:t>
            </w:r>
          </w:p>
          <w:p w14:paraId="675D6F48" w14:textId="77777777" w:rsidR="00BF2936" w:rsidRDefault="00BF2936">
            <w:pPr>
              <w:widowControl w:val="0"/>
              <w:spacing w:line="240" w:lineRule="auto"/>
              <w:ind w:left="720"/>
              <w:rPr>
                <w:color w:val="0D0D0D"/>
              </w:rPr>
            </w:pPr>
          </w:p>
          <w:p w14:paraId="0683041D" w14:textId="77777777" w:rsidR="00BF2936" w:rsidRDefault="00000000">
            <w:pPr>
              <w:widowControl w:val="0"/>
              <w:spacing w:line="240" w:lineRule="auto"/>
              <w:rPr>
                <w:color w:val="0D0D0D"/>
              </w:rPr>
            </w:pPr>
            <w:r>
              <w:rPr>
                <w:b/>
                <w:color w:val="0D0D0D"/>
              </w:rPr>
              <w:t>Agreements</w:t>
            </w:r>
            <w:r>
              <w:rPr>
                <w:color w:val="0D0D0D"/>
              </w:rPr>
              <w:t xml:space="preserve"> </w:t>
            </w:r>
          </w:p>
          <w:p w14:paraId="6B416FAD" w14:textId="77777777" w:rsidR="00BF2936" w:rsidRDefault="00000000">
            <w:pPr>
              <w:widowControl w:val="0"/>
              <w:spacing w:before="60" w:line="240" w:lineRule="auto"/>
              <w:ind w:left="720"/>
              <w:rPr>
                <w:b/>
                <w:color w:val="0D0D0D"/>
              </w:rPr>
            </w:pPr>
            <w:r>
              <w:rPr>
                <w:b/>
                <w:color w:val="0D0D0D"/>
              </w:rPr>
              <w:t>Þ</w:t>
            </w:r>
            <w:r>
              <w:rPr>
                <w:rFonts w:ascii="Times New Roman" w:eastAsia="Times New Roman" w:hAnsi="Times New Roman" w:cs="Times New Roman"/>
                <w:b/>
                <w:color w:val="0D0D0D"/>
              </w:rPr>
              <w:tab/>
            </w:r>
            <w:r>
              <w:rPr>
                <w:b/>
                <w:color w:val="0D0D0D"/>
              </w:rPr>
              <w:t xml:space="preserve">1.  </w:t>
            </w:r>
            <w:r>
              <w:rPr>
                <w:b/>
                <w:color w:val="0D0D0D"/>
              </w:rPr>
              <w:tab/>
              <w:t>RAN2 discuss whether additional traffic or QoS related information on downlink traffic beyond what has been agreed by SA2 needs to be provided to RAN for UE power savings.</w:t>
            </w:r>
          </w:p>
          <w:p w14:paraId="486620F4" w14:textId="77777777" w:rsidR="00BF2936" w:rsidRDefault="00000000">
            <w:pPr>
              <w:widowControl w:val="0"/>
              <w:spacing w:before="200" w:line="240" w:lineRule="auto"/>
              <w:ind w:left="720"/>
              <w:rPr>
                <w:color w:val="0D0D0D"/>
              </w:rPr>
            </w:pPr>
            <w:r>
              <w:rPr>
                <w:b/>
                <w:color w:val="0D0D0D"/>
              </w:rPr>
              <w:t>Þ</w:t>
            </w:r>
            <w:r>
              <w:rPr>
                <w:rFonts w:ascii="Times New Roman" w:eastAsia="Times New Roman" w:hAnsi="Times New Roman" w:cs="Times New Roman"/>
                <w:b/>
                <w:color w:val="0D0D0D"/>
              </w:rPr>
              <w:tab/>
            </w:r>
            <w:r>
              <w:rPr>
                <w:b/>
                <w:color w:val="0D0D0D"/>
              </w:rPr>
              <w:t xml:space="preserve">2.  </w:t>
            </w:r>
            <w:r>
              <w:rPr>
                <w:b/>
                <w:color w:val="0D0D0D"/>
              </w:rPr>
              <w:tab/>
              <w:t>RAN2 study what traffic and QoS related information on uplink traffic (</w:t>
            </w:r>
            <w:proofErr w:type="gramStart"/>
            <w:r>
              <w:rPr>
                <w:b/>
                <w:color w:val="0D0D0D"/>
              </w:rPr>
              <w:t>e.g.</w:t>
            </w:r>
            <w:proofErr w:type="gramEnd"/>
            <w:r>
              <w:rPr>
                <w:b/>
                <w:color w:val="0D0D0D"/>
              </w:rPr>
              <w:t xml:space="preserve"> counterpart of what has been agreed by SA2) should be provided to RAN for UE power savings and how the information may be provided to RAN.</w:t>
            </w:r>
          </w:p>
        </w:tc>
      </w:tr>
    </w:tbl>
    <w:p w14:paraId="71F3C774" w14:textId="77777777" w:rsidR="00BF2936" w:rsidRDefault="00BF2936"/>
    <w:p w14:paraId="30379FB5" w14:textId="77777777" w:rsidR="00BF2936" w:rsidRDefault="00000000">
      <w:proofErr w:type="gramStart"/>
      <w:r>
        <w:t>Additionally</w:t>
      </w:r>
      <w:proofErr w:type="gramEnd"/>
      <w:r>
        <w:t xml:space="preserve"> RAN2 has also agreed on </w:t>
      </w: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1BF435BE" w14:textId="77777777">
        <w:tc>
          <w:tcPr>
            <w:tcW w:w="9360" w:type="dxa"/>
            <w:shd w:val="clear" w:color="auto" w:fill="auto"/>
            <w:tcMar>
              <w:top w:w="100" w:type="dxa"/>
              <w:left w:w="100" w:type="dxa"/>
              <w:bottom w:w="100" w:type="dxa"/>
              <w:right w:w="100" w:type="dxa"/>
            </w:tcMar>
          </w:tcPr>
          <w:p w14:paraId="60F6B240" w14:textId="77777777" w:rsidR="00BF2936" w:rsidRDefault="00000000">
            <w:pPr>
              <w:widowControl w:val="0"/>
              <w:spacing w:before="60" w:line="240" w:lineRule="auto"/>
              <w:rPr>
                <w:b/>
              </w:rPr>
            </w:pPr>
            <w:r>
              <w:rPr>
                <w:b/>
              </w:rPr>
              <w:t>On the PDU Sets and Data Bursts</w:t>
            </w:r>
          </w:p>
          <w:p w14:paraId="732136BC" w14:textId="77777777" w:rsidR="00BF2936"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1: </w:t>
            </w:r>
            <w:r>
              <w:rPr>
                <w:sz w:val="20"/>
                <w:szCs w:val="20"/>
                <w:highlight w:val="yellow"/>
              </w:rPr>
              <w:t>From RAN2 viewpoint, the following information would be useful for PDU set handling</w:t>
            </w:r>
            <w:r>
              <w:rPr>
                <w:sz w:val="20"/>
                <w:szCs w:val="20"/>
              </w:rPr>
              <w:t xml:space="preserve"> </w:t>
            </w:r>
            <w:r>
              <w:rPr>
                <w:sz w:val="20"/>
                <w:szCs w:val="20"/>
                <w:highlight w:val="yellow"/>
              </w:rPr>
              <w:t>in UL and DL</w:t>
            </w:r>
            <w:r>
              <w:rPr>
                <w:sz w:val="20"/>
                <w:szCs w:val="20"/>
              </w:rPr>
              <w:t>:</w:t>
            </w:r>
          </w:p>
          <w:p w14:paraId="5C3DC34E" w14:textId="77777777" w:rsidR="00BF2936"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Semi-static information </w:t>
            </w:r>
            <w:r>
              <w:rPr>
                <w:sz w:val="20"/>
                <w:szCs w:val="20"/>
                <w:highlight w:val="yellow"/>
              </w:rPr>
              <w:t>(from CN to RAN)</w:t>
            </w:r>
            <w:r>
              <w:rPr>
                <w:sz w:val="20"/>
                <w:szCs w:val="20"/>
              </w:rPr>
              <w:t xml:space="preserve">: </w:t>
            </w:r>
            <w:r>
              <w:rPr>
                <w:sz w:val="20"/>
                <w:szCs w:val="20"/>
                <w:highlight w:val="yellow"/>
              </w:rPr>
              <w:t>At least</w:t>
            </w:r>
            <w:r>
              <w:rPr>
                <w:sz w:val="20"/>
                <w:szCs w:val="20"/>
              </w:rPr>
              <w:t xml:space="preserve"> PSER and PSDB.</w:t>
            </w:r>
          </w:p>
          <w:p w14:paraId="487A6EA9" w14:textId="77777777" w:rsidR="00BF2936" w:rsidRDefault="00000000">
            <w:pPr>
              <w:widowControl w:val="0"/>
              <w:spacing w:before="60" w:line="240" w:lineRule="auto"/>
            </w:pPr>
            <w:r>
              <w:t>Þ</w:t>
            </w:r>
            <w:r>
              <w:rPr>
                <w:rFonts w:ascii="Times New Roman" w:eastAsia="Times New Roman" w:hAnsi="Times New Roman" w:cs="Times New Roman"/>
                <w:sz w:val="14"/>
                <w:szCs w:val="14"/>
              </w:rPr>
              <w:tab/>
            </w:r>
            <w:r>
              <w:rPr>
                <w:sz w:val="20"/>
                <w:szCs w:val="20"/>
              </w:rPr>
              <w:t xml:space="preserve">Dynamic information: </w:t>
            </w:r>
            <w:r>
              <w:rPr>
                <w:sz w:val="20"/>
                <w:szCs w:val="20"/>
                <w:highlight w:val="yellow"/>
              </w:rPr>
              <w:t>At least identifying which PDU belongs to which data burst/PDU set is also needed</w:t>
            </w:r>
            <w:r>
              <w:rPr>
                <w:sz w:val="20"/>
                <w:szCs w:val="20"/>
              </w:rPr>
              <w:t>, including means to determine at least PDU set boundaries.</w:t>
            </w:r>
          </w:p>
        </w:tc>
      </w:tr>
    </w:tbl>
    <w:p w14:paraId="02BE8687" w14:textId="77777777" w:rsidR="00BF2936" w:rsidRDefault="00BF2936"/>
    <w:p w14:paraId="623BADFA" w14:textId="77777777" w:rsidR="00BF2936" w:rsidRDefault="00000000">
      <w:pPr>
        <w:tabs>
          <w:tab w:val="center" w:pos="4536"/>
          <w:tab w:val="right" w:pos="9072"/>
          <w:tab w:val="left" w:pos="1800"/>
        </w:tabs>
        <w:spacing w:line="240" w:lineRule="auto"/>
      </w:pPr>
      <w:r>
        <w:t>In this contribution, based on SA2 agreement that UL PDU Set handling should be studied and led by RAN WGs. We provide some further discussion XR QoS related information that can be provided to RAN.</w:t>
      </w:r>
    </w:p>
    <w:p w14:paraId="268E2DDC" w14:textId="77777777" w:rsidR="00BF2936" w:rsidRDefault="00000000">
      <w:pPr>
        <w:pStyle w:val="Heading1"/>
        <w:numPr>
          <w:ilvl w:val="0"/>
          <w:numId w:val="4"/>
        </w:numPr>
        <w:spacing w:after="0"/>
      </w:pPr>
      <w:bookmarkStart w:id="4" w:name="_6h8xbirw21qn" w:colFirst="0" w:colLast="0"/>
      <w:bookmarkEnd w:id="4"/>
      <w:r>
        <w:rPr>
          <w:b/>
        </w:rPr>
        <w:t>Discussion</w:t>
      </w:r>
    </w:p>
    <w:p w14:paraId="378219D4" w14:textId="77777777" w:rsidR="00BF2936" w:rsidRDefault="00000000">
      <w:pPr>
        <w:pStyle w:val="Heading2"/>
        <w:numPr>
          <w:ilvl w:val="1"/>
          <w:numId w:val="4"/>
        </w:numPr>
        <w:spacing w:before="0"/>
      </w:pPr>
      <w:bookmarkStart w:id="5" w:name="_8lgnrbctm8e6" w:colFirst="0" w:colLast="0"/>
      <w:bookmarkEnd w:id="5"/>
      <w:r>
        <w:t>Background information</w:t>
      </w:r>
    </w:p>
    <w:p w14:paraId="1525A9BE" w14:textId="77777777" w:rsidR="00BF2936" w:rsidRDefault="00BF2936">
      <w:pPr>
        <w:pStyle w:val="Heading2"/>
      </w:pPr>
      <w:bookmarkStart w:id="6" w:name="_a6jv6rywvmb2" w:colFirst="0" w:colLast="0"/>
      <w:bookmarkEnd w:id="6"/>
    </w:p>
    <w:p w14:paraId="60ED9BB0" w14:textId="77777777" w:rsidR="00BF2936" w:rsidRDefault="00000000">
      <w:pPr>
        <w:jc w:val="center"/>
      </w:pPr>
      <w:r>
        <w:rPr>
          <w:noProof/>
        </w:rPr>
        <w:drawing>
          <wp:inline distT="19050" distB="19050" distL="19050" distR="19050" wp14:anchorId="250D3A04" wp14:editId="07776287">
            <wp:extent cx="5443538" cy="2938721"/>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443538" cy="2938721"/>
                    </a:xfrm>
                    <a:prstGeom prst="rect">
                      <a:avLst/>
                    </a:prstGeom>
                    <a:ln/>
                  </pic:spPr>
                </pic:pic>
              </a:graphicData>
            </a:graphic>
          </wp:inline>
        </w:drawing>
      </w:r>
    </w:p>
    <w:p w14:paraId="167A9B96" w14:textId="77777777" w:rsidR="00BF2936" w:rsidRDefault="00000000">
      <w:r>
        <w:t xml:space="preserve">In 5GS, (see TS 23.501, fig 5.7.1.5-1), UL/DL traffic classification is based on </w:t>
      </w:r>
      <w:r>
        <w:rPr>
          <w:u w:val="single"/>
        </w:rPr>
        <w:t>PDR</w:t>
      </w:r>
      <w:r>
        <w:t xml:space="preserve"> (Packet Detection Rules for DL, UL traffic filter for UL). Normally, it uses 5 tuples to classify the traffic (Source IP, Destination IP, Source port, Destination port, Protocol ID), i.e., to map an IP flow with a class of QoS service.</w:t>
      </w:r>
    </w:p>
    <w:p w14:paraId="78AF8B80" w14:textId="77777777" w:rsidR="00BF2936" w:rsidRDefault="00BF2936"/>
    <w:p w14:paraId="0187AEAE" w14:textId="77777777" w:rsidR="00BF2936" w:rsidRDefault="00000000">
      <w:pPr>
        <w:jc w:val="both"/>
      </w:pPr>
      <w:r>
        <w:t>From 3GPP TR 23.700-60 V0.3.0, the definitions of PDU Sets and Data Burst are provided as follows:</w:t>
      </w:r>
    </w:p>
    <w:p w14:paraId="4D450261" w14:textId="77777777" w:rsidR="00BF2936" w:rsidRDefault="00BF2936">
      <w:pPr>
        <w:rPr>
          <w:sz w:val="20"/>
          <w:szCs w:val="20"/>
        </w:rPr>
      </w:pP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53311908" w14:textId="77777777">
        <w:tc>
          <w:tcPr>
            <w:tcW w:w="9360" w:type="dxa"/>
            <w:shd w:val="clear" w:color="auto" w:fill="auto"/>
            <w:tcMar>
              <w:top w:w="100" w:type="dxa"/>
              <w:left w:w="100" w:type="dxa"/>
              <w:bottom w:w="100" w:type="dxa"/>
              <w:right w:w="100" w:type="dxa"/>
            </w:tcMar>
          </w:tcPr>
          <w:p w14:paraId="6B7933C8" w14:textId="77777777" w:rsidR="00BF2936" w:rsidRDefault="00000000">
            <w:pPr>
              <w:widowControl w:val="0"/>
              <w:spacing w:line="240" w:lineRule="auto"/>
            </w:pPr>
            <w:r>
              <w:rPr>
                <w:b/>
              </w:rPr>
              <w:t>PDU Set</w:t>
            </w:r>
            <w:r>
              <w:t>: A PDU Set is composed of one or more PDUs carrying the payload of one unit of information generated at the application level (</w:t>
            </w:r>
            <w:proofErr w:type="gramStart"/>
            <w:r>
              <w:t>e.g.</w:t>
            </w:r>
            <w:proofErr w:type="gramEnd"/>
            <w:r>
              <w:t xml:space="preserve"> a frame or video slice for XRM Services, as used in TR 26.926). In some implementations all PDUs in a PDU Set are needed by the application layer to use the corresponding unit of information. In other implementations, the application layer can still recover parts all or of the information unit, when some PDUs are missing.</w:t>
            </w:r>
          </w:p>
          <w:p w14:paraId="23C45E38" w14:textId="77777777" w:rsidR="00BF2936" w:rsidRDefault="00000000">
            <w:pPr>
              <w:widowControl w:val="0"/>
              <w:spacing w:line="240" w:lineRule="auto"/>
              <w:ind w:left="720"/>
            </w:pPr>
            <w:r>
              <w:t xml:space="preserve"> </w:t>
            </w:r>
          </w:p>
          <w:p w14:paraId="3F5F46D0" w14:textId="77777777" w:rsidR="00BF2936" w:rsidRDefault="00000000">
            <w:pPr>
              <w:widowControl w:val="0"/>
              <w:spacing w:line="240" w:lineRule="auto"/>
            </w:pPr>
            <w:r>
              <w:rPr>
                <w:b/>
              </w:rPr>
              <w:t>Data Burst:</w:t>
            </w:r>
            <w:r>
              <w:t xml:space="preserve"> A set of multiple PDUs generated and sent by the application in a short period of time.</w:t>
            </w:r>
          </w:p>
          <w:p w14:paraId="452C6371" w14:textId="77777777" w:rsidR="00BF2936" w:rsidRDefault="00000000">
            <w:pPr>
              <w:widowControl w:val="0"/>
              <w:spacing w:line="240" w:lineRule="auto"/>
              <w:ind w:left="720"/>
            </w:pPr>
            <w:r>
              <w:lastRenderedPageBreak/>
              <w:t xml:space="preserve"> </w:t>
            </w:r>
          </w:p>
          <w:p w14:paraId="52EFC3A3" w14:textId="77777777" w:rsidR="00BF2936" w:rsidRDefault="00000000">
            <w:pPr>
              <w:widowControl w:val="0"/>
              <w:spacing w:after="180" w:line="240" w:lineRule="auto"/>
            </w:pPr>
            <w:r>
              <w:t>NOTE: A Data Burst can be composed by one or multiple PDU Sets.</w:t>
            </w:r>
          </w:p>
        </w:tc>
      </w:tr>
    </w:tbl>
    <w:p w14:paraId="1D9A396D" w14:textId="77777777" w:rsidR="00BF2936" w:rsidRDefault="00BF2936">
      <w:pPr>
        <w:rPr>
          <w:sz w:val="20"/>
          <w:szCs w:val="20"/>
        </w:rPr>
      </w:pPr>
    </w:p>
    <w:p w14:paraId="4099C531" w14:textId="77777777" w:rsidR="00BF2936" w:rsidRDefault="00000000">
      <w:r>
        <w:t xml:space="preserve">It can be observed that both PDU </w:t>
      </w:r>
      <w:proofErr w:type="gramStart"/>
      <w:r>
        <w:t>Set</w:t>
      </w:r>
      <w:proofErr w:type="gramEnd"/>
      <w:r>
        <w:t xml:space="preserve"> and Data Burst are application layer characterization of XR traffic. Hence, the same concept can be applied to UL XR traffic as well. </w:t>
      </w:r>
    </w:p>
    <w:p w14:paraId="662EC449" w14:textId="77777777" w:rsidR="00BF2936" w:rsidRDefault="00BF2936">
      <w:pPr>
        <w:rPr>
          <w:sz w:val="20"/>
          <w:szCs w:val="20"/>
        </w:rPr>
      </w:pPr>
    </w:p>
    <w:p w14:paraId="2B2D1C68" w14:textId="77777777" w:rsidR="00BF2936" w:rsidRDefault="00000000">
      <w:pPr>
        <w:rPr>
          <w:b/>
          <w:sz w:val="20"/>
          <w:szCs w:val="20"/>
        </w:rPr>
      </w:pPr>
      <w:r>
        <w:rPr>
          <w:b/>
          <w:sz w:val="20"/>
          <w:szCs w:val="20"/>
        </w:rPr>
        <w:t>Observation 1:</w:t>
      </w:r>
    </w:p>
    <w:p w14:paraId="7CA78D3B" w14:textId="77777777" w:rsidR="00BF2936" w:rsidRDefault="00BF2936">
      <w:pPr>
        <w:rPr>
          <w:sz w:val="20"/>
          <w:szCs w:val="20"/>
        </w:rPr>
      </w:pPr>
    </w:p>
    <w:p w14:paraId="42E20D44" w14:textId="77777777" w:rsidR="00BF2936" w:rsidRDefault="00000000">
      <w:pPr>
        <w:ind w:left="720"/>
        <w:rPr>
          <w:sz w:val="20"/>
          <w:szCs w:val="20"/>
        </w:rPr>
      </w:pPr>
      <w:r>
        <w:rPr>
          <w:b/>
          <w:sz w:val="20"/>
          <w:szCs w:val="20"/>
        </w:rPr>
        <w:t>Both PDU Set and Data Burst are application layer characterization of XR traffic. Hence, the same concept can be applied to UL XR traffic as well.</w:t>
      </w:r>
      <w:r>
        <w:rPr>
          <w:sz w:val="20"/>
          <w:szCs w:val="20"/>
        </w:rPr>
        <w:t xml:space="preserve"> </w:t>
      </w:r>
    </w:p>
    <w:p w14:paraId="7523B4DA" w14:textId="77777777" w:rsidR="00BF2936" w:rsidRDefault="00BF2936">
      <w:pPr>
        <w:rPr>
          <w:sz w:val="20"/>
          <w:szCs w:val="20"/>
        </w:rPr>
      </w:pPr>
    </w:p>
    <w:p w14:paraId="75DE1683" w14:textId="77777777" w:rsidR="00BF2936" w:rsidRDefault="00000000">
      <w:pPr>
        <w:rPr>
          <w:b/>
        </w:rPr>
      </w:pPr>
      <w:r>
        <w:rPr>
          <w:b/>
        </w:rPr>
        <w:t xml:space="preserve">Proposal 1: </w:t>
      </w:r>
    </w:p>
    <w:p w14:paraId="6412A197" w14:textId="77777777" w:rsidR="00BF2936" w:rsidRDefault="00BF2936">
      <w:pPr>
        <w:rPr>
          <w:b/>
        </w:rPr>
      </w:pPr>
    </w:p>
    <w:p w14:paraId="39CDFD64" w14:textId="77777777" w:rsidR="00BF2936" w:rsidRDefault="00000000">
      <w:pPr>
        <w:ind w:left="720"/>
        <w:rPr>
          <w:b/>
        </w:rPr>
      </w:pPr>
      <w:r>
        <w:rPr>
          <w:b/>
        </w:rPr>
        <w:t>Reuse PDU Set and Data Burst concept for UL XR traffic.</w:t>
      </w:r>
    </w:p>
    <w:p w14:paraId="2E7EAF82" w14:textId="77777777" w:rsidR="00BF2936" w:rsidRDefault="00000000">
      <w:pPr>
        <w:pStyle w:val="Heading2"/>
        <w:numPr>
          <w:ilvl w:val="1"/>
          <w:numId w:val="4"/>
        </w:numPr>
      </w:pPr>
      <w:bookmarkStart w:id="7" w:name="_nq87gdu1tjyb" w:colFirst="0" w:colLast="0"/>
      <w:bookmarkEnd w:id="7"/>
      <w:r>
        <w:t>Traffic Parameters and PDU Set Related Information</w:t>
      </w:r>
    </w:p>
    <w:p w14:paraId="4D1FE152" w14:textId="77777777" w:rsidR="00BF2936" w:rsidRDefault="00BF2936"/>
    <w:p w14:paraId="5B13F17C" w14:textId="77777777" w:rsidR="00BF2936" w:rsidRDefault="00000000">
      <w:pPr>
        <w:spacing w:after="120"/>
      </w:pPr>
      <w:r>
        <w:t>In S2-2209939, the following conclusions made by SA2 regarding traffic periodicity are captured:</w:t>
      </w:r>
    </w:p>
    <w:p w14:paraId="27241510" w14:textId="77777777" w:rsidR="00BF2936" w:rsidRDefault="00BF2936"/>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7807F400" w14:textId="77777777">
        <w:tc>
          <w:tcPr>
            <w:tcW w:w="9360" w:type="dxa"/>
            <w:shd w:val="clear" w:color="auto" w:fill="auto"/>
            <w:tcMar>
              <w:top w:w="100" w:type="dxa"/>
              <w:left w:w="100" w:type="dxa"/>
              <w:bottom w:w="100" w:type="dxa"/>
              <w:right w:w="100" w:type="dxa"/>
            </w:tcMar>
          </w:tcPr>
          <w:p w14:paraId="2E48D9AF" w14:textId="77777777" w:rsidR="00BF2936" w:rsidRDefault="00000000">
            <w:pPr>
              <w:widowControl w:val="0"/>
              <w:spacing w:before="120" w:after="180" w:line="240" w:lineRule="auto"/>
              <w:jc w:val="both"/>
            </w:pPr>
            <w:r>
              <w:t>The following information, to be provided to the NG-RAN at PDU Session Establishment/Modification via an NGAP Message, is taken as baseline for normative work:</w:t>
            </w:r>
          </w:p>
          <w:p w14:paraId="3BD3E45E" w14:textId="77777777" w:rsidR="00BF2936" w:rsidRDefault="00000000">
            <w:pPr>
              <w:widowControl w:val="0"/>
              <w:pBdr>
                <w:top w:val="nil"/>
                <w:left w:val="nil"/>
                <w:bottom w:val="nil"/>
                <w:right w:val="nil"/>
                <w:between w:val="nil"/>
              </w:pBdr>
              <w:spacing w:line="240" w:lineRule="auto"/>
            </w:pPr>
            <w:r>
              <w:t xml:space="preserve">-                   </w:t>
            </w:r>
            <w:r>
              <w:tab/>
              <w:t>Periodicity for UL and DL traffic of the QoS Flow.</w:t>
            </w:r>
          </w:p>
          <w:p w14:paraId="4AECC32A" w14:textId="77777777" w:rsidR="00BF2936" w:rsidRDefault="00BF2936">
            <w:pPr>
              <w:widowControl w:val="0"/>
              <w:pBdr>
                <w:top w:val="nil"/>
                <w:left w:val="nil"/>
                <w:bottom w:val="nil"/>
                <w:right w:val="nil"/>
                <w:between w:val="nil"/>
              </w:pBdr>
              <w:spacing w:line="240" w:lineRule="auto"/>
            </w:pPr>
          </w:p>
        </w:tc>
      </w:tr>
    </w:tbl>
    <w:p w14:paraId="6428AAB8" w14:textId="77777777" w:rsidR="00BF2936" w:rsidRDefault="00BF2936"/>
    <w:p w14:paraId="072A4577" w14:textId="77777777" w:rsidR="00BF2936" w:rsidRDefault="00000000">
      <w:r>
        <w:t xml:space="preserve">Hence, the traffic characterization including </w:t>
      </w:r>
      <w:proofErr w:type="gramStart"/>
      <w:r>
        <w:t>periodicity  from</w:t>
      </w:r>
      <w:proofErr w:type="gramEnd"/>
      <w:r>
        <w:t xml:space="preserve"> DL should be kept for the uplink. However, as indicated in the </w:t>
      </w:r>
      <w:proofErr w:type="gramStart"/>
      <w:r>
        <w:t>examples,  generally</w:t>
      </w:r>
      <w:proofErr w:type="gramEnd"/>
      <w:r>
        <w:t xml:space="preserve"> there would be a mixed in </w:t>
      </w:r>
    </w:p>
    <w:p w14:paraId="7BB799ED" w14:textId="77777777" w:rsidR="00BF2936" w:rsidRDefault="00BF2936"/>
    <w:p w14:paraId="4D99260A" w14:textId="77777777" w:rsidR="00BF2936" w:rsidRDefault="00000000">
      <w:pPr>
        <w:rPr>
          <w:b/>
        </w:rPr>
      </w:pPr>
      <w:r>
        <w:rPr>
          <w:b/>
        </w:rPr>
        <w:t>Proposal 2:</w:t>
      </w:r>
    </w:p>
    <w:p w14:paraId="07551ABD" w14:textId="77777777" w:rsidR="00BF2936" w:rsidRDefault="00000000">
      <w:pPr>
        <w:ind w:left="720"/>
        <w:rPr>
          <w:b/>
        </w:rPr>
      </w:pPr>
      <w:r>
        <w:rPr>
          <w:b/>
          <w:color w:val="0D0D0D"/>
        </w:rPr>
        <w:t>RAN2 to confirm traffic parameters (</w:t>
      </w:r>
      <w:proofErr w:type="gramStart"/>
      <w:r>
        <w:rPr>
          <w:b/>
          <w:color w:val="0D0D0D"/>
        </w:rPr>
        <w:t>e.g.</w:t>
      </w:r>
      <w:proofErr w:type="gramEnd"/>
      <w:r>
        <w:rPr>
          <w:b/>
          <w:color w:val="0D0D0D"/>
        </w:rPr>
        <w:t xml:space="preserve"> periodicity, start offset, </w:t>
      </w:r>
      <w:proofErr w:type="spellStart"/>
      <w:r>
        <w:rPr>
          <w:b/>
          <w:color w:val="0D0D0D"/>
        </w:rPr>
        <w:t>etc</w:t>
      </w:r>
      <w:proofErr w:type="spellEnd"/>
      <w:r>
        <w:rPr>
          <w:b/>
          <w:color w:val="0D0D0D"/>
        </w:rPr>
        <w:t>) for the UL traffic of the QoS flow are provided to NG-RAN at PDU Session Establishment/Modification.</w:t>
      </w:r>
    </w:p>
    <w:p w14:paraId="66EF749D" w14:textId="77777777" w:rsidR="00BF2936" w:rsidRDefault="00BF2936">
      <w:pPr>
        <w:rPr>
          <w:b/>
        </w:rPr>
      </w:pPr>
    </w:p>
    <w:p w14:paraId="0B598E78" w14:textId="77777777" w:rsidR="00BF2936" w:rsidRDefault="00000000">
      <w:r>
        <w:t xml:space="preserve">However, note that in additional to typical video streams, XR applications may also consists of other information such as pose and control, e.g. in Rel. 17, </w:t>
      </w:r>
      <w:r>
        <w:rPr>
          <w:color w:val="0D0D0D"/>
        </w:rPr>
        <w:t>TR 38.838</w:t>
      </w:r>
      <w:proofErr w:type="gramStart"/>
      <w:r>
        <w:rPr>
          <w:color w:val="0D0D0D"/>
        </w:rPr>
        <w:t xml:space="preserve">,  </w:t>
      </w:r>
      <w:r>
        <w:t>Study</w:t>
      </w:r>
      <w:proofErr w:type="gramEnd"/>
      <w:r>
        <w:t xml:space="preserve"> on XR (Extended Reality) evaluations for NR</w:t>
      </w:r>
      <w:r>
        <w:rPr>
          <w:b/>
          <w:color w:val="0D0D0D"/>
        </w:rPr>
        <w:t xml:space="preserve"> </w:t>
      </w:r>
      <w:r>
        <w:t xml:space="preserve">, the following example has been used for evaluation  </w:t>
      </w:r>
    </w:p>
    <w:p w14:paraId="05BB467F" w14:textId="77777777" w:rsidR="00BF2936" w:rsidRDefault="00BF2936"/>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401FA9F1" w14:textId="77777777">
        <w:tc>
          <w:tcPr>
            <w:tcW w:w="9360" w:type="dxa"/>
            <w:shd w:val="clear" w:color="auto" w:fill="auto"/>
            <w:tcMar>
              <w:top w:w="100" w:type="dxa"/>
              <w:left w:w="100" w:type="dxa"/>
              <w:bottom w:w="100" w:type="dxa"/>
              <w:right w:w="100" w:type="dxa"/>
            </w:tcMar>
          </w:tcPr>
          <w:p w14:paraId="7C8C32C0" w14:textId="77777777" w:rsidR="00BF2936" w:rsidRDefault="00000000">
            <w:pPr>
              <w:spacing w:after="180"/>
            </w:pPr>
            <w:r>
              <w:t>In Model 2, two streams are considered.</w:t>
            </w:r>
          </w:p>
          <w:p w14:paraId="2983EDEE" w14:textId="77777777" w:rsidR="00BF2936" w:rsidRDefault="00000000">
            <w:pPr>
              <w:spacing w:after="180"/>
              <w:ind w:left="840" w:hanging="280"/>
            </w:pPr>
            <w:r>
              <w:t>-   Stream 1 for pose/control</w:t>
            </w:r>
          </w:p>
          <w:p w14:paraId="454B98CE" w14:textId="77777777" w:rsidR="00BF2936" w:rsidRDefault="00000000">
            <w:pPr>
              <w:spacing w:after="180"/>
              <w:ind w:left="1140" w:hanging="280"/>
            </w:pPr>
            <w:r>
              <w:lastRenderedPageBreak/>
              <w:t>-</w:t>
            </w:r>
            <w:r>
              <w:tab/>
              <w:t>Traffic model/requirement for stream 1 follows clause 5.2.</w:t>
            </w:r>
          </w:p>
          <w:p w14:paraId="0031EC69" w14:textId="77777777" w:rsidR="00BF2936" w:rsidRDefault="00000000">
            <w:pPr>
              <w:spacing w:after="180"/>
              <w:ind w:left="840" w:hanging="280"/>
            </w:pPr>
            <w:r>
              <w:t>-   Stream 2 aggregating scene, video, data, and audio</w:t>
            </w:r>
          </w:p>
          <w:p w14:paraId="164715E5" w14:textId="77777777" w:rsidR="00BF2936" w:rsidRDefault="00000000">
            <w:pPr>
              <w:spacing w:after="180"/>
              <w:ind w:left="1140" w:hanging="280"/>
            </w:pPr>
            <w:r>
              <w:t>-</w:t>
            </w:r>
            <w:r>
              <w:tab/>
              <w:t>Follows the statistical parameters shown in Table 5.2-1.</w:t>
            </w:r>
          </w:p>
        </w:tc>
      </w:tr>
    </w:tbl>
    <w:p w14:paraId="19C749CB" w14:textId="77777777" w:rsidR="00BF2936" w:rsidRDefault="00BF2936">
      <w:pPr>
        <w:rPr>
          <w:sz w:val="20"/>
          <w:szCs w:val="20"/>
        </w:rPr>
      </w:pPr>
    </w:p>
    <w:p w14:paraId="0D66A221" w14:textId="77777777" w:rsidR="00BF2936" w:rsidRDefault="00000000">
      <w:pPr>
        <w:rPr>
          <w:b/>
        </w:rPr>
      </w:pPr>
      <w:r>
        <w:rPr>
          <w:b/>
        </w:rPr>
        <w:t>Observation 2:</w:t>
      </w:r>
    </w:p>
    <w:p w14:paraId="35667400" w14:textId="77777777" w:rsidR="00BF2936" w:rsidRDefault="00000000">
      <w:pPr>
        <w:ind w:left="720"/>
        <w:rPr>
          <w:b/>
        </w:rPr>
      </w:pPr>
      <w:r>
        <w:rPr>
          <w:b/>
        </w:rPr>
        <w:t xml:space="preserve">Typical UL traffic consists of various types of information including pose, control and video which can be periodic or non-periodic.  </w:t>
      </w:r>
    </w:p>
    <w:p w14:paraId="367CFDB1" w14:textId="77777777" w:rsidR="00BF2936" w:rsidRDefault="00BF2936">
      <w:pPr>
        <w:ind w:left="720"/>
        <w:rPr>
          <w:b/>
        </w:rPr>
      </w:pPr>
    </w:p>
    <w:p w14:paraId="741D3308" w14:textId="77777777" w:rsidR="00BF2936" w:rsidRDefault="00BF2936">
      <w:pPr>
        <w:rPr>
          <w:b/>
        </w:rPr>
      </w:pPr>
    </w:p>
    <w:p w14:paraId="1F3BC1E7" w14:textId="77777777" w:rsidR="00BF2936" w:rsidRDefault="00000000">
      <w:pPr>
        <w:rPr>
          <w:b/>
        </w:rPr>
      </w:pPr>
      <w:r>
        <w:rPr>
          <w:b/>
        </w:rPr>
        <w:t>Proposal 3:</w:t>
      </w:r>
    </w:p>
    <w:p w14:paraId="528A8878" w14:textId="77777777" w:rsidR="00BF2936" w:rsidRDefault="00000000">
      <w:pPr>
        <w:ind w:left="720"/>
        <w:rPr>
          <w:b/>
        </w:rPr>
      </w:pPr>
      <w:r>
        <w:rPr>
          <w:b/>
        </w:rPr>
        <w:t xml:space="preserve">RAN2 to discuss to differentiate and separate the UL traffic to periodic and non-periodic traffic into different QoS flows. </w:t>
      </w:r>
    </w:p>
    <w:p w14:paraId="27A23D5C" w14:textId="77777777" w:rsidR="00BF2936" w:rsidRDefault="00BF2936">
      <w:pPr>
        <w:rPr>
          <w:b/>
        </w:rPr>
      </w:pPr>
    </w:p>
    <w:p w14:paraId="1618BD21" w14:textId="77777777" w:rsidR="00BF2936" w:rsidRDefault="00000000">
      <w:pPr>
        <w:spacing w:after="120"/>
        <w:rPr>
          <w:b/>
        </w:rPr>
      </w:pPr>
      <w:r>
        <w:t>In S2-2209939, the following conclusions made by SA2 regarding jitter information is captured:</w:t>
      </w:r>
    </w:p>
    <w:tbl>
      <w:tblPr>
        <w:tblStyle w:val="a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093F47F4" w14:textId="77777777">
        <w:tc>
          <w:tcPr>
            <w:tcW w:w="9360" w:type="dxa"/>
            <w:shd w:val="clear" w:color="auto" w:fill="auto"/>
            <w:tcMar>
              <w:top w:w="100" w:type="dxa"/>
              <w:left w:w="100" w:type="dxa"/>
              <w:bottom w:w="100" w:type="dxa"/>
              <w:right w:w="100" w:type="dxa"/>
            </w:tcMar>
          </w:tcPr>
          <w:p w14:paraId="4E1C5223" w14:textId="77777777" w:rsidR="00BF2936" w:rsidRDefault="00000000">
            <w:pPr>
              <w:widowControl w:val="0"/>
              <w:spacing w:after="180" w:line="240" w:lineRule="auto"/>
              <w:ind w:left="840" w:hanging="280"/>
              <w:jc w:val="both"/>
              <w:rPr>
                <w:b/>
              </w:rPr>
            </w:pPr>
            <w:r>
              <w:rPr>
                <w:b/>
              </w:rPr>
              <w:t>Traffic jitter information associated with each periodicity.</w:t>
            </w:r>
          </w:p>
          <w:p w14:paraId="2F87D691" w14:textId="77777777" w:rsidR="00BF2936" w:rsidRDefault="00000000">
            <w:pPr>
              <w:widowControl w:val="0"/>
              <w:pBdr>
                <w:top w:val="nil"/>
                <w:left w:val="nil"/>
                <w:bottom w:val="nil"/>
                <w:right w:val="nil"/>
                <w:between w:val="nil"/>
              </w:pBdr>
              <w:spacing w:line="240" w:lineRule="auto"/>
              <w:rPr>
                <w:b/>
              </w:rPr>
            </w:pPr>
            <w:r>
              <w:rPr>
                <w:b/>
              </w:rPr>
              <w:t>Editor's Note:  How 5GC derives the above information is FFS.</w:t>
            </w:r>
          </w:p>
        </w:tc>
      </w:tr>
    </w:tbl>
    <w:p w14:paraId="5BB815DC" w14:textId="77777777" w:rsidR="00BF2936" w:rsidRDefault="00BF2936">
      <w:pPr>
        <w:rPr>
          <w:b/>
        </w:rPr>
      </w:pPr>
    </w:p>
    <w:p w14:paraId="402B77EE" w14:textId="77777777" w:rsidR="00BF2936" w:rsidRDefault="00000000">
      <w:r>
        <w:t xml:space="preserve">There is no explicit indication on whether the traffic jitter information is related to UL or DL. However, given that SA2 expects 5GC to derive the jitter information. It can be interpreted that the decision does not include the UL UE jitter. Note that the UL jitter is generally based on UE application layer implementation, </w:t>
      </w:r>
      <w:proofErr w:type="gramStart"/>
      <w:r>
        <w:t>e.g.</w:t>
      </w:r>
      <w:proofErr w:type="gramEnd"/>
      <w:r>
        <w:t xml:space="preserve"> hardware or software implementation or scene complexities, while at the same time, the jitter information may be helpful for delay sensitive schedulers. </w:t>
      </w:r>
    </w:p>
    <w:p w14:paraId="5EA4CB96" w14:textId="77777777" w:rsidR="00BF2936" w:rsidRDefault="00BF2936">
      <w:pPr>
        <w:rPr>
          <w:sz w:val="20"/>
          <w:szCs w:val="20"/>
        </w:rPr>
      </w:pPr>
    </w:p>
    <w:p w14:paraId="7323296F" w14:textId="77777777" w:rsidR="00BF2936" w:rsidRDefault="00000000">
      <w:pPr>
        <w:rPr>
          <w:b/>
        </w:rPr>
      </w:pPr>
      <w:r>
        <w:rPr>
          <w:b/>
        </w:rPr>
        <w:t>Observation 3:</w:t>
      </w:r>
    </w:p>
    <w:p w14:paraId="26F96F67" w14:textId="77777777" w:rsidR="00BF2936" w:rsidRDefault="00000000">
      <w:pPr>
        <w:ind w:left="720"/>
        <w:rPr>
          <w:b/>
        </w:rPr>
      </w:pPr>
      <w:r>
        <w:rPr>
          <w:b/>
        </w:rPr>
        <w:t>There is no clear indication on whether UL jitter information should be provided in SA2 agreements.</w:t>
      </w:r>
    </w:p>
    <w:p w14:paraId="4A33816F" w14:textId="77777777" w:rsidR="00BF2936" w:rsidRDefault="00BF2936">
      <w:pPr>
        <w:ind w:left="720"/>
        <w:rPr>
          <w:b/>
        </w:rPr>
      </w:pPr>
    </w:p>
    <w:p w14:paraId="34F94FF3" w14:textId="77777777" w:rsidR="00BF2936" w:rsidRDefault="00000000">
      <w:pPr>
        <w:rPr>
          <w:b/>
        </w:rPr>
      </w:pPr>
      <w:r>
        <w:rPr>
          <w:b/>
        </w:rPr>
        <w:t>Proposal 4:</w:t>
      </w:r>
    </w:p>
    <w:p w14:paraId="5B7CE1D6" w14:textId="77777777" w:rsidR="00BF2936" w:rsidRDefault="00000000">
      <w:pPr>
        <w:ind w:left="720"/>
        <w:rPr>
          <w:b/>
        </w:rPr>
      </w:pPr>
      <w:r>
        <w:rPr>
          <w:b/>
        </w:rPr>
        <w:t xml:space="preserve">RAN2 to confirm that UL jitter information can be optionally provided by UE </w:t>
      </w:r>
    </w:p>
    <w:p w14:paraId="60F0B04C" w14:textId="77777777" w:rsidR="00BF2936" w:rsidRDefault="00BF2936">
      <w:pPr>
        <w:rPr>
          <w:b/>
          <w:sz w:val="20"/>
          <w:szCs w:val="20"/>
        </w:rPr>
      </w:pPr>
    </w:p>
    <w:p w14:paraId="0CA8407C" w14:textId="77777777" w:rsidR="00BF2936" w:rsidRDefault="00000000">
      <w:pPr>
        <w:spacing w:line="240" w:lineRule="auto"/>
        <w:rPr>
          <w:color w:val="0D0D0D"/>
        </w:rPr>
      </w:pPr>
      <w:r>
        <w:t xml:space="preserve">On the PDU Set/Data Burst related info, such as PDU set SN for UL traffic, </w:t>
      </w:r>
      <w:r>
        <w:rPr>
          <w:color w:val="0D0D0D"/>
        </w:rPr>
        <w:t xml:space="preserve">PDU Set </w:t>
      </w:r>
      <w:proofErr w:type="gramStart"/>
      <w:r>
        <w:rPr>
          <w:color w:val="0D0D0D"/>
        </w:rPr>
        <w:t>Identifier,  End</w:t>
      </w:r>
      <w:proofErr w:type="gramEnd"/>
      <w:r>
        <w:rPr>
          <w:color w:val="0D0D0D"/>
        </w:rPr>
        <w:t xml:space="preserve"> of Data Burst. As mentioned previously, SA2 has agreed that “whether and how to support the PDU Set handling for Uplink will be studied and led by RAN.”  While the information could be provided by the UE, the information can </w:t>
      </w:r>
      <w:proofErr w:type="gramStart"/>
      <w:r>
        <w:rPr>
          <w:color w:val="0D0D0D"/>
        </w:rPr>
        <w:t>add  considerable</w:t>
      </w:r>
      <w:proofErr w:type="gramEnd"/>
      <w:r>
        <w:rPr>
          <w:color w:val="0D0D0D"/>
        </w:rPr>
        <w:t xml:space="preserve"> overhead to the uplink transmission in the </w:t>
      </w:r>
      <w:proofErr w:type="spellStart"/>
      <w:r>
        <w:rPr>
          <w:color w:val="0D0D0D"/>
        </w:rPr>
        <w:t>Uu</w:t>
      </w:r>
      <w:proofErr w:type="spellEnd"/>
      <w:r>
        <w:rPr>
          <w:color w:val="0D0D0D"/>
        </w:rPr>
        <w:t xml:space="preserve"> interface.  Hence, RAN2 should carefully consider the impact and use cases and whether the information can be implicitly indicated to </w:t>
      </w:r>
      <w:proofErr w:type="spellStart"/>
      <w:r>
        <w:rPr>
          <w:color w:val="0D0D0D"/>
        </w:rPr>
        <w:t>gNB</w:t>
      </w:r>
      <w:proofErr w:type="spellEnd"/>
      <w:r>
        <w:rPr>
          <w:color w:val="0D0D0D"/>
        </w:rPr>
        <w:t xml:space="preserve"> by UE. </w:t>
      </w:r>
    </w:p>
    <w:p w14:paraId="2DBE859A" w14:textId="77777777" w:rsidR="00BF2936" w:rsidRDefault="00BF2936">
      <w:pPr>
        <w:spacing w:line="240" w:lineRule="auto"/>
        <w:rPr>
          <w:color w:val="0D0D0D"/>
        </w:rPr>
      </w:pPr>
    </w:p>
    <w:p w14:paraId="01183366" w14:textId="77777777" w:rsidR="00BF2936" w:rsidRDefault="00000000">
      <w:pPr>
        <w:spacing w:line="240" w:lineRule="auto"/>
        <w:rPr>
          <w:color w:val="0D0D0D"/>
        </w:rPr>
      </w:pPr>
      <w:r>
        <w:rPr>
          <w:color w:val="0D0D0D"/>
        </w:rPr>
        <w:t xml:space="preserve">Notice that some of the information related PDU Set/Data Burst information could be important for providing information for PDU Set handling and delay information for BSR reporting for the UL traffic, </w:t>
      </w:r>
      <w:proofErr w:type="gramStart"/>
      <w:r>
        <w:rPr>
          <w:color w:val="0D0D0D"/>
        </w:rPr>
        <w:t>e.g.</w:t>
      </w:r>
      <w:proofErr w:type="gramEnd"/>
      <w:r>
        <w:rPr>
          <w:color w:val="0D0D0D"/>
        </w:rPr>
        <w:t xml:space="preserve"> End of Data Burst/PDU Set End indication can help PDU Set integrated handling </w:t>
      </w:r>
      <w:r>
        <w:rPr>
          <w:color w:val="0D0D0D"/>
        </w:rPr>
        <w:lastRenderedPageBreak/>
        <w:t xml:space="preserve">and provide the indication for BSR reporting or </w:t>
      </w:r>
      <w:proofErr w:type="spellStart"/>
      <w:r>
        <w:rPr>
          <w:color w:val="0D0D0D"/>
        </w:rPr>
        <w:t>gNB</w:t>
      </w:r>
      <w:proofErr w:type="spellEnd"/>
      <w:r>
        <w:rPr>
          <w:color w:val="0D0D0D"/>
        </w:rPr>
        <w:t xml:space="preserve"> scheduling.  Whether all PDUs are needed for the usage of PDU Set by application layer (PDU Set Integrated Indication) could also be provided help RAN making discard decisions. Note some of the PDU Set Related information has already been agreed as:</w:t>
      </w:r>
    </w:p>
    <w:p w14:paraId="18788A5A" w14:textId="77777777" w:rsidR="00BF2936" w:rsidRDefault="00BF2936">
      <w:pPr>
        <w:spacing w:line="240" w:lineRule="auto"/>
        <w:rPr>
          <w:color w:val="0D0D0D"/>
        </w:rPr>
      </w:pPr>
    </w:p>
    <w:p w14:paraId="63605E4F" w14:textId="77777777" w:rsidR="00BF2936" w:rsidRDefault="00BF2936">
      <w:pPr>
        <w:spacing w:line="240" w:lineRule="auto"/>
        <w:rPr>
          <w:color w:val="0D0D0D"/>
        </w:rPr>
      </w:pPr>
    </w:p>
    <w:tbl>
      <w:tblPr>
        <w:tblStyle w:val="a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F2936" w14:paraId="2BBC21EC" w14:textId="77777777">
        <w:tc>
          <w:tcPr>
            <w:tcW w:w="9360" w:type="dxa"/>
            <w:shd w:val="clear" w:color="auto" w:fill="auto"/>
            <w:tcMar>
              <w:top w:w="100" w:type="dxa"/>
              <w:left w:w="100" w:type="dxa"/>
              <w:bottom w:w="100" w:type="dxa"/>
              <w:right w:w="100" w:type="dxa"/>
            </w:tcMar>
          </w:tcPr>
          <w:p w14:paraId="030EEA36" w14:textId="77777777" w:rsidR="00BF2936" w:rsidRDefault="00000000">
            <w:pPr>
              <w:widowControl w:val="0"/>
              <w:spacing w:before="60" w:line="240" w:lineRule="auto"/>
              <w:rPr>
                <w:b/>
              </w:rPr>
            </w:pPr>
            <w:r>
              <w:rPr>
                <w:b/>
              </w:rPr>
              <w:t>On the PDU Sets and Data Bursts</w:t>
            </w:r>
          </w:p>
          <w:p w14:paraId="6E3BCBD1" w14:textId="77777777" w:rsidR="00BF2936"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1: </w:t>
            </w:r>
            <w:r>
              <w:rPr>
                <w:sz w:val="20"/>
                <w:szCs w:val="20"/>
                <w:highlight w:val="yellow"/>
              </w:rPr>
              <w:t>From RAN2 viewpoint, the following information would be useful for PDU set handling</w:t>
            </w:r>
            <w:r>
              <w:rPr>
                <w:sz w:val="20"/>
                <w:szCs w:val="20"/>
              </w:rPr>
              <w:t xml:space="preserve"> </w:t>
            </w:r>
            <w:r>
              <w:rPr>
                <w:sz w:val="20"/>
                <w:szCs w:val="20"/>
                <w:highlight w:val="yellow"/>
              </w:rPr>
              <w:t>in UL and DL</w:t>
            </w:r>
            <w:r>
              <w:rPr>
                <w:sz w:val="20"/>
                <w:szCs w:val="20"/>
              </w:rPr>
              <w:t>:</w:t>
            </w:r>
          </w:p>
          <w:p w14:paraId="07070598" w14:textId="77777777" w:rsidR="00BF2936" w:rsidRDefault="00000000">
            <w:pPr>
              <w:widowControl w:val="0"/>
              <w:spacing w:before="60" w:line="240" w:lineRule="auto"/>
              <w:rPr>
                <w:sz w:val="20"/>
                <w:szCs w:val="20"/>
              </w:rPr>
            </w:pPr>
            <w:r>
              <w:t>Þ</w:t>
            </w:r>
            <w:r>
              <w:rPr>
                <w:rFonts w:ascii="Times New Roman" w:eastAsia="Times New Roman" w:hAnsi="Times New Roman" w:cs="Times New Roman"/>
                <w:sz w:val="14"/>
                <w:szCs w:val="14"/>
              </w:rPr>
              <w:tab/>
            </w:r>
            <w:r>
              <w:rPr>
                <w:sz w:val="20"/>
                <w:szCs w:val="20"/>
              </w:rPr>
              <w:t xml:space="preserve">Semi-static information </w:t>
            </w:r>
            <w:r>
              <w:rPr>
                <w:sz w:val="20"/>
                <w:szCs w:val="20"/>
                <w:highlight w:val="yellow"/>
              </w:rPr>
              <w:t>(from CN to RAN)</w:t>
            </w:r>
            <w:r>
              <w:rPr>
                <w:sz w:val="20"/>
                <w:szCs w:val="20"/>
              </w:rPr>
              <w:t xml:space="preserve">: </w:t>
            </w:r>
            <w:r>
              <w:rPr>
                <w:sz w:val="20"/>
                <w:szCs w:val="20"/>
                <w:highlight w:val="yellow"/>
              </w:rPr>
              <w:t>At least</w:t>
            </w:r>
            <w:r>
              <w:rPr>
                <w:sz w:val="20"/>
                <w:szCs w:val="20"/>
              </w:rPr>
              <w:t xml:space="preserve"> PSER and PSDB.</w:t>
            </w:r>
          </w:p>
          <w:p w14:paraId="336E5B95" w14:textId="77777777" w:rsidR="00BF2936" w:rsidRDefault="00000000">
            <w:pPr>
              <w:widowControl w:val="0"/>
              <w:spacing w:before="60" w:line="240" w:lineRule="auto"/>
              <w:rPr>
                <w:color w:val="0D0D0D"/>
              </w:rPr>
            </w:pPr>
            <w:r>
              <w:t>Þ</w:t>
            </w:r>
            <w:r>
              <w:rPr>
                <w:rFonts w:ascii="Times New Roman" w:eastAsia="Times New Roman" w:hAnsi="Times New Roman" w:cs="Times New Roman"/>
                <w:sz w:val="14"/>
                <w:szCs w:val="14"/>
              </w:rPr>
              <w:tab/>
            </w:r>
            <w:r>
              <w:rPr>
                <w:sz w:val="20"/>
                <w:szCs w:val="20"/>
              </w:rPr>
              <w:t xml:space="preserve">Dynamic information: </w:t>
            </w:r>
            <w:r>
              <w:rPr>
                <w:sz w:val="20"/>
                <w:szCs w:val="20"/>
                <w:highlight w:val="yellow"/>
              </w:rPr>
              <w:t>At least identifying which PDU belongs to which data burst/PDU set is also needed</w:t>
            </w:r>
            <w:r>
              <w:rPr>
                <w:sz w:val="20"/>
                <w:szCs w:val="20"/>
              </w:rPr>
              <w:t>, including means to determine at least PDU set boundaries.</w:t>
            </w:r>
          </w:p>
        </w:tc>
      </w:tr>
    </w:tbl>
    <w:p w14:paraId="6B6E1673" w14:textId="77777777" w:rsidR="00BF2936" w:rsidRDefault="00BF2936">
      <w:pPr>
        <w:spacing w:line="240" w:lineRule="auto"/>
        <w:rPr>
          <w:color w:val="0D0D0D"/>
        </w:rPr>
      </w:pPr>
    </w:p>
    <w:p w14:paraId="7960310F" w14:textId="77777777" w:rsidR="00BF2936" w:rsidRDefault="00000000">
      <w:pPr>
        <w:spacing w:line="240" w:lineRule="auto"/>
        <w:rPr>
          <w:color w:val="0D0D0D"/>
        </w:rPr>
      </w:pPr>
      <w:r>
        <w:rPr>
          <w:color w:val="0D0D0D"/>
        </w:rPr>
        <w:t xml:space="preserve"> </w:t>
      </w:r>
    </w:p>
    <w:p w14:paraId="7A47133E" w14:textId="77777777" w:rsidR="00BF2936" w:rsidRDefault="00000000">
      <w:pPr>
        <w:spacing w:line="240" w:lineRule="auto"/>
        <w:rPr>
          <w:b/>
          <w:color w:val="0D0D0D"/>
        </w:rPr>
      </w:pPr>
      <w:r>
        <w:rPr>
          <w:b/>
          <w:color w:val="0D0D0D"/>
        </w:rPr>
        <w:t>Proposal 5:</w:t>
      </w:r>
    </w:p>
    <w:p w14:paraId="13BA2909" w14:textId="77777777" w:rsidR="00BF2936" w:rsidRDefault="00000000">
      <w:pPr>
        <w:numPr>
          <w:ilvl w:val="0"/>
          <w:numId w:val="1"/>
        </w:numPr>
        <w:spacing w:line="240" w:lineRule="auto"/>
        <w:rPr>
          <w:b/>
          <w:color w:val="0D0D0D"/>
        </w:rPr>
      </w:pPr>
      <w:r>
        <w:rPr>
          <w:b/>
          <w:color w:val="0D0D0D"/>
        </w:rPr>
        <w:t>RAN2 to agree providing following UL PDU Set/Data Burst Related information at least including:</w:t>
      </w:r>
    </w:p>
    <w:p w14:paraId="67C50D51" w14:textId="77777777" w:rsidR="00BF2936" w:rsidRDefault="00000000">
      <w:pPr>
        <w:numPr>
          <w:ilvl w:val="1"/>
          <w:numId w:val="1"/>
        </w:numPr>
        <w:spacing w:line="240" w:lineRule="auto"/>
        <w:rPr>
          <w:b/>
          <w:color w:val="0D0D0D"/>
        </w:rPr>
      </w:pPr>
      <w:r>
        <w:rPr>
          <w:b/>
          <w:color w:val="0D0D0D"/>
        </w:rPr>
        <w:t>Start PDU and End PDU of the PDU Set</w:t>
      </w:r>
    </w:p>
    <w:p w14:paraId="0D9CCE78" w14:textId="77777777" w:rsidR="00BF2936" w:rsidRDefault="00000000">
      <w:pPr>
        <w:numPr>
          <w:ilvl w:val="1"/>
          <w:numId w:val="1"/>
        </w:numPr>
        <w:spacing w:line="240" w:lineRule="auto"/>
        <w:rPr>
          <w:b/>
          <w:color w:val="0D0D0D"/>
        </w:rPr>
      </w:pPr>
      <w:r>
        <w:rPr>
          <w:b/>
          <w:color w:val="0D0D0D"/>
        </w:rPr>
        <w:t>End of Data Burst indication</w:t>
      </w:r>
    </w:p>
    <w:p w14:paraId="53A9969A" w14:textId="77777777" w:rsidR="00BF2936" w:rsidRDefault="00000000">
      <w:pPr>
        <w:numPr>
          <w:ilvl w:val="1"/>
          <w:numId w:val="1"/>
        </w:numPr>
        <w:spacing w:after="120" w:line="240" w:lineRule="auto"/>
        <w:rPr>
          <w:b/>
          <w:color w:val="0D0D0D"/>
        </w:rPr>
      </w:pPr>
      <w:r>
        <w:rPr>
          <w:b/>
          <w:color w:val="0D0D0D"/>
        </w:rPr>
        <w:t>Whether all PDUs are needed for the usage of PDU Set by application layer (PDU Set Integrated Indication</w:t>
      </w:r>
    </w:p>
    <w:p w14:paraId="2C0376F3" w14:textId="77777777" w:rsidR="00BF2936" w:rsidRDefault="00BF2936">
      <w:pPr>
        <w:spacing w:line="240" w:lineRule="auto"/>
        <w:rPr>
          <w:b/>
          <w:color w:val="0D0D0D"/>
        </w:rPr>
      </w:pPr>
    </w:p>
    <w:p w14:paraId="1BF71C6D" w14:textId="77777777" w:rsidR="00BF2936" w:rsidRDefault="00BF2936">
      <w:pPr>
        <w:spacing w:line="240" w:lineRule="auto"/>
        <w:ind w:left="720"/>
        <w:rPr>
          <w:color w:val="0D0D0D"/>
        </w:rPr>
      </w:pPr>
    </w:p>
    <w:p w14:paraId="720A3465" w14:textId="77777777" w:rsidR="00BF2936" w:rsidRDefault="00000000">
      <w:pPr>
        <w:pStyle w:val="Heading2"/>
        <w:numPr>
          <w:ilvl w:val="1"/>
          <w:numId w:val="4"/>
        </w:numPr>
        <w:tabs>
          <w:tab w:val="center" w:pos="4536"/>
          <w:tab w:val="right" w:pos="9072"/>
          <w:tab w:val="left" w:pos="1800"/>
        </w:tabs>
        <w:spacing w:before="0" w:after="0" w:line="240" w:lineRule="auto"/>
      </w:pPr>
      <w:bookmarkStart w:id="8" w:name="_e69nxqr5fbpz" w:colFirst="0" w:colLast="0"/>
      <w:bookmarkEnd w:id="8"/>
      <w:r>
        <w:t>XR-Awareness Based User Assistance Information Framework</w:t>
      </w:r>
    </w:p>
    <w:p w14:paraId="0C890CBE" w14:textId="77777777" w:rsidR="00BF2936" w:rsidRDefault="00BF2936">
      <w:pPr>
        <w:spacing w:line="240" w:lineRule="auto"/>
        <w:rPr>
          <w:color w:val="00B050"/>
          <w:sz w:val="24"/>
          <w:szCs w:val="24"/>
        </w:rPr>
      </w:pPr>
    </w:p>
    <w:p w14:paraId="00BA86DB" w14:textId="77777777" w:rsidR="00BF2936" w:rsidRDefault="00000000">
      <w:pPr>
        <w:spacing w:line="240" w:lineRule="auto"/>
      </w:pPr>
      <w:r>
        <w:t xml:space="preserve">While the PDU Set framework provides the DL assistance information on XR-awareness to RAN, additional UL XR-awareness information, such as frame rate, assistance information to the discard timer setting, can also be provided from the UE based on the current User Assistance Information framework. </w:t>
      </w:r>
    </w:p>
    <w:p w14:paraId="0ED42B05" w14:textId="77777777" w:rsidR="00BF2936" w:rsidRDefault="00BF2936">
      <w:pPr>
        <w:spacing w:line="240" w:lineRule="auto"/>
      </w:pPr>
    </w:p>
    <w:p w14:paraId="7C831FC7" w14:textId="77777777" w:rsidR="00BF2936" w:rsidRDefault="00000000">
      <w:pPr>
        <w:tabs>
          <w:tab w:val="center" w:pos="4536"/>
          <w:tab w:val="right" w:pos="9072"/>
          <w:tab w:val="left" w:pos="1800"/>
        </w:tabs>
        <w:spacing w:after="180" w:line="240" w:lineRule="auto"/>
        <w:rPr>
          <w:b/>
        </w:rPr>
      </w:pPr>
      <w:r>
        <w:rPr>
          <w:b/>
        </w:rPr>
        <w:t>Observation 4:</w:t>
      </w:r>
    </w:p>
    <w:p w14:paraId="4D670D24" w14:textId="77777777" w:rsidR="00BF2936" w:rsidRDefault="00000000">
      <w:pPr>
        <w:tabs>
          <w:tab w:val="center" w:pos="4536"/>
          <w:tab w:val="right" w:pos="9072"/>
          <w:tab w:val="left" w:pos="1800"/>
        </w:tabs>
        <w:spacing w:after="180" w:line="240" w:lineRule="auto"/>
        <w:ind w:left="720"/>
        <w:rPr>
          <w:b/>
        </w:rPr>
      </w:pPr>
      <w:r>
        <w:rPr>
          <w:b/>
        </w:rPr>
        <w:t>XR-aware information for UL service data flow can also be provided from the UE based on the existing user assistance information framework.</w:t>
      </w:r>
    </w:p>
    <w:p w14:paraId="056FF945" w14:textId="77777777" w:rsidR="00BF2936" w:rsidRDefault="00000000">
      <w:pPr>
        <w:tabs>
          <w:tab w:val="center" w:pos="4536"/>
          <w:tab w:val="right" w:pos="9072"/>
          <w:tab w:val="left" w:pos="1800"/>
        </w:tabs>
        <w:spacing w:after="180" w:line="240" w:lineRule="auto"/>
        <w:rPr>
          <w:b/>
        </w:rPr>
      </w:pPr>
      <w:r>
        <w:rPr>
          <w:b/>
        </w:rPr>
        <w:t>Proposal 6:</w:t>
      </w:r>
    </w:p>
    <w:p w14:paraId="33BA81B7" w14:textId="77777777" w:rsidR="00BF2936" w:rsidRDefault="00000000">
      <w:pPr>
        <w:tabs>
          <w:tab w:val="center" w:pos="4536"/>
          <w:tab w:val="right" w:pos="9072"/>
          <w:tab w:val="left" w:pos="1800"/>
        </w:tabs>
        <w:spacing w:after="180" w:line="240" w:lineRule="auto"/>
        <w:ind w:left="720"/>
        <w:rPr>
          <w:b/>
        </w:rPr>
      </w:pPr>
      <w:r>
        <w:rPr>
          <w:b/>
        </w:rPr>
        <w:t>RAN2 to study providing XR-awareness from the UE based on user assistance information framework</w:t>
      </w:r>
    </w:p>
    <w:p w14:paraId="150F256C" w14:textId="77777777" w:rsidR="00BF2936" w:rsidRDefault="00BF2936">
      <w:pPr>
        <w:tabs>
          <w:tab w:val="center" w:pos="4536"/>
          <w:tab w:val="right" w:pos="9072"/>
          <w:tab w:val="left" w:pos="1800"/>
        </w:tabs>
        <w:spacing w:after="180" w:line="240" w:lineRule="auto"/>
        <w:ind w:left="720"/>
        <w:rPr>
          <w:b/>
        </w:rPr>
      </w:pPr>
    </w:p>
    <w:p w14:paraId="011B4ED8" w14:textId="77777777" w:rsidR="00BF2936" w:rsidRDefault="00000000">
      <w:pPr>
        <w:pStyle w:val="Heading1"/>
        <w:numPr>
          <w:ilvl w:val="0"/>
          <w:numId w:val="4"/>
        </w:numPr>
      </w:pPr>
      <w:bookmarkStart w:id="9" w:name="_73xdj81fqn73" w:colFirst="0" w:colLast="0"/>
      <w:bookmarkEnd w:id="9"/>
      <w:r>
        <w:t>Conclusion</w:t>
      </w:r>
    </w:p>
    <w:p w14:paraId="0FAC6733" w14:textId="77777777" w:rsidR="00BF2936" w:rsidRDefault="00BF2936">
      <w:pPr>
        <w:tabs>
          <w:tab w:val="center" w:pos="4536"/>
          <w:tab w:val="right" w:pos="9072"/>
          <w:tab w:val="left" w:pos="1800"/>
        </w:tabs>
        <w:spacing w:after="180" w:line="240" w:lineRule="auto"/>
        <w:rPr>
          <w:b/>
        </w:rPr>
      </w:pPr>
    </w:p>
    <w:p w14:paraId="63FFC1E1" w14:textId="77777777" w:rsidR="00BF2936" w:rsidRDefault="00000000">
      <w:pPr>
        <w:rPr>
          <w:sz w:val="20"/>
          <w:szCs w:val="20"/>
        </w:rPr>
      </w:pPr>
      <w:r>
        <w:rPr>
          <w:b/>
          <w:sz w:val="20"/>
          <w:szCs w:val="20"/>
        </w:rPr>
        <w:t>Observation 1:</w:t>
      </w:r>
    </w:p>
    <w:p w14:paraId="65BDBC79" w14:textId="77777777" w:rsidR="00BF2936" w:rsidRDefault="00000000">
      <w:pPr>
        <w:ind w:left="720"/>
        <w:rPr>
          <w:sz w:val="20"/>
          <w:szCs w:val="20"/>
        </w:rPr>
      </w:pPr>
      <w:r>
        <w:rPr>
          <w:b/>
          <w:sz w:val="20"/>
          <w:szCs w:val="20"/>
        </w:rPr>
        <w:lastRenderedPageBreak/>
        <w:t>Both PDU Set and Data Burst are application layer characterization of XR traffic. Hence, the same concept can be applied to UL XR traffic as well.</w:t>
      </w:r>
      <w:r>
        <w:rPr>
          <w:sz w:val="20"/>
          <w:szCs w:val="20"/>
        </w:rPr>
        <w:t xml:space="preserve"> </w:t>
      </w:r>
    </w:p>
    <w:p w14:paraId="3AF46D7C" w14:textId="77777777" w:rsidR="00BF2936" w:rsidRDefault="00BF2936">
      <w:pPr>
        <w:rPr>
          <w:b/>
        </w:rPr>
      </w:pPr>
    </w:p>
    <w:p w14:paraId="4E190DBB" w14:textId="77777777" w:rsidR="00BF2936" w:rsidRDefault="00000000">
      <w:pPr>
        <w:rPr>
          <w:b/>
        </w:rPr>
      </w:pPr>
      <w:r>
        <w:rPr>
          <w:b/>
        </w:rPr>
        <w:t>Observation 2:</w:t>
      </w:r>
    </w:p>
    <w:p w14:paraId="3230970D" w14:textId="77777777" w:rsidR="00BF2936" w:rsidRDefault="00000000">
      <w:pPr>
        <w:ind w:left="720"/>
        <w:rPr>
          <w:b/>
        </w:rPr>
      </w:pPr>
      <w:r>
        <w:rPr>
          <w:b/>
        </w:rPr>
        <w:t xml:space="preserve">Typical UL traffic consists of various types of information including pose, control and video which can be periodic or non-periodic.  </w:t>
      </w:r>
    </w:p>
    <w:p w14:paraId="0D1F9894" w14:textId="77777777" w:rsidR="00BF2936" w:rsidRDefault="00BF2936">
      <w:pPr>
        <w:rPr>
          <w:b/>
        </w:rPr>
      </w:pPr>
    </w:p>
    <w:p w14:paraId="102D2ADA" w14:textId="77777777" w:rsidR="00BF2936" w:rsidRDefault="00000000">
      <w:pPr>
        <w:rPr>
          <w:b/>
        </w:rPr>
      </w:pPr>
      <w:r>
        <w:rPr>
          <w:b/>
        </w:rPr>
        <w:t>Observation 3:</w:t>
      </w:r>
    </w:p>
    <w:p w14:paraId="2FD1B2CE" w14:textId="77777777" w:rsidR="00BF2936" w:rsidRDefault="00000000">
      <w:pPr>
        <w:ind w:left="720"/>
        <w:rPr>
          <w:b/>
        </w:rPr>
      </w:pPr>
      <w:r>
        <w:rPr>
          <w:b/>
        </w:rPr>
        <w:t>There is no clear indication on whether UL jitter information should be provided in SA2 agreements.</w:t>
      </w:r>
    </w:p>
    <w:p w14:paraId="1AC558DD" w14:textId="77777777" w:rsidR="00BF2936" w:rsidRDefault="00BF2936">
      <w:pPr>
        <w:ind w:left="720"/>
        <w:rPr>
          <w:b/>
        </w:rPr>
      </w:pPr>
    </w:p>
    <w:p w14:paraId="1FEEC977" w14:textId="77777777" w:rsidR="00BF2936" w:rsidRDefault="00000000">
      <w:pPr>
        <w:tabs>
          <w:tab w:val="center" w:pos="4536"/>
          <w:tab w:val="right" w:pos="9072"/>
          <w:tab w:val="left" w:pos="1800"/>
        </w:tabs>
        <w:spacing w:after="180" w:line="240" w:lineRule="auto"/>
        <w:rPr>
          <w:b/>
        </w:rPr>
      </w:pPr>
      <w:r>
        <w:rPr>
          <w:b/>
        </w:rPr>
        <w:t>Observation 4:</w:t>
      </w:r>
    </w:p>
    <w:p w14:paraId="26B39008" w14:textId="77777777" w:rsidR="00BF2936" w:rsidRDefault="00000000">
      <w:pPr>
        <w:tabs>
          <w:tab w:val="center" w:pos="4536"/>
          <w:tab w:val="right" w:pos="9072"/>
          <w:tab w:val="left" w:pos="1800"/>
        </w:tabs>
        <w:spacing w:after="180" w:line="240" w:lineRule="auto"/>
        <w:ind w:left="720"/>
        <w:rPr>
          <w:b/>
        </w:rPr>
      </w:pPr>
      <w:r>
        <w:rPr>
          <w:b/>
        </w:rPr>
        <w:t>XR-aware information for UL service data flow can also be provided from the UE based on the existing user assistance information framework.</w:t>
      </w:r>
    </w:p>
    <w:p w14:paraId="51A9466A" w14:textId="77777777" w:rsidR="00BF2936" w:rsidRDefault="00BF2936">
      <w:pPr>
        <w:rPr>
          <w:sz w:val="20"/>
          <w:szCs w:val="20"/>
        </w:rPr>
      </w:pPr>
    </w:p>
    <w:p w14:paraId="65FF4398" w14:textId="77777777" w:rsidR="00BF2936" w:rsidRDefault="00000000">
      <w:pPr>
        <w:rPr>
          <w:b/>
        </w:rPr>
      </w:pPr>
      <w:r>
        <w:rPr>
          <w:b/>
        </w:rPr>
        <w:t xml:space="preserve">Proposal 1: </w:t>
      </w:r>
    </w:p>
    <w:p w14:paraId="0CD11E6D" w14:textId="77777777" w:rsidR="00BF2936" w:rsidRDefault="00000000">
      <w:pPr>
        <w:ind w:left="720"/>
        <w:rPr>
          <w:b/>
        </w:rPr>
      </w:pPr>
      <w:r>
        <w:rPr>
          <w:b/>
        </w:rPr>
        <w:t>Reuse PDU Set and Data Burst concept for UL XR traffic.</w:t>
      </w:r>
    </w:p>
    <w:p w14:paraId="4D88E6E8" w14:textId="77777777" w:rsidR="00BF2936" w:rsidRDefault="00BF2936"/>
    <w:p w14:paraId="180F2BAC" w14:textId="77777777" w:rsidR="00BF2936" w:rsidRDefault="00000000">
      <w:pPr>
        <w:rPr>
          <w:b/>
        </w:rPr>
      </w:pPr>
      <w:r>
        <w:rPr>
          <w:b/>
        </w:rPr>
        <w:t>Proposal 2:</w:t>
      </w:r>
    </w:p>
    <w:p w14:paraId="190B33B6" w14:textId="77777777" w:rsidR="00BF2936" w:rsidRDefault="00000000">
      <w:pPr>
        <w:ind w:left="720"/>
        <w:rPr>
          <w:b/>
        </w:rPr>
      </w:pPr>
      <w:r>
        <w:rPr>
          <w:b/>
          <w:color w:val="0D0D0D"/>
        </w:rPr>
        <w:t>RAN2 to confirm traffic parameters (</w:t>
      </w:r>
      <w:proofErr w:type="gramStart"/>
      <w:r>
        <w:rPr>
          <w:b/>
          <w:color w:val="0D0D0D"/>
        </w:rPr>
        <w:t>e.g.</w:t>
      </w:r>
      <w:proofErr w:type="gramEnd"/>
      <w:r>
        <w:rPr>
          <w:b/>
          <w:color w:val="0D0D0D"/>
        </w:rPr>
        <w:t xml:space="preserve"> periodicity, start offset, </w:t>
      </w:r>
      <w:proofErr w:type="spellStart"/>
      <w:r>
        <w:rPr>
          <w:b/>
          <w:color w:val="0D0D0D"/>
        </w:rPr>
        <w:t>etc</w:t>
      </w:r>
      <w:proofErr w:type="spellEnd"/>
      <w:r>
        <w:rPr>
          <w:b/>
          <w:color w:val="0D0D0D"/>
        </w:rPr>
        <w:t>) for the UL traffic of the QoS flow are provided to NG-RAN at PDU Session Establishment/Modification.</w:t>
      </w:r>
    </w:p>
    <w:p w14:paraId="5DCB98DE" w14:textId="77777777" w:rsidR="00BF2936" w:rsidRDefault="00BF2936">
      <w:pPr>
        <w:rPr>
          <w:b/>
        </w:rPr>
      </w:pPr>
    </w:p>
    <w:p w14:paraId="66B46EFD" w14:textId="77777777" w:rsidR="00BF2936" w:rsidRDefault="00000000">
      <w:pPr>
        <w:rPr>
          <w:b/>
        </w:rPr>
      </w:pPr>
      <w:r>
        <w:rPr>
          <w:b/>
        </w:rPr>
        <w:t>Proposal 3:</w:t>
      </w:r>
    </w:p>
    <w:p w14:paraId="3312C0CB" w14:textId="77777777" w:rsidR="00BF2936" w:rsidRDefault="00000000">
      <w:pPr>
        <w:ind w:left="720"/>
        <w:rPr>
          <w:b/>
        </w:rPr>
      </w:pPr>
      <w:r>
        <w:rPr>
          <w:b/>
        </w:rPr>
        <w:t xml:space="preserve">RAN2 to discuss to differentiate and separate the UL traffic to periodic and non-periodic traffic into different QoS flows. </w:t>
      </w:r>
    </w:p>
    <w:p w14:paraId="717B0043" w14:textId="77777777" w:rsidR="00BF2936" w:rsidRDefault="00BF2936">
      <w:pPr>
        <w:rPr>
          <w:b/>
        </w:rPr>
      </w:pPr>
    </w:p>
    <w:p w14:paraId="16C60659" w14:textId="77777777" w:rsidR="00BF2936" w:rsidRDefault="00000000">
      <w:pPr>
        <w:rPr>
          <w:b/>
        </w:rPr>
      </w:pPr>
      <w:r>
        <w:rPr>
          <w:b/>
        </w:rPr>
        <w:t>Proposal 4:</w:t>
      </w:r>
    </w:p>
    <w:p w14:paraId="45EE4F7C" w14:textId="77777777" w:rsidR="00BF2936" w:rsidRDefault="00000000">
      <w:pPr>
        <w:ind w:left="720"/>
      </w:pPr>
      <w:r>
        <w:rPr>
          <w:b/>
        </w:rPr>
        <w:t xml:space="preserve">RAN2 to confirm optionally providing UL jitter information should be provided by UE </w:t>
      </w:r>
    </w:p>
    <w:p w14:paraId="626C2901" w14:textId="77777777" w:rsidR="00BF2936" w:rsidRDefault="00BF2936">
      <w:pPr>
        <w:spacing w:line="240" w:lineRule="auto"/>
        <w:rPr>
          <w:sz w:val="20"/>
          <w:szCs w:val="20"/>
        </w:rPr>
      </w:pPr>
    </w:p>
    <w:p w14:paraId="6A6DE6D9" w14:textId="77777777" w:rsidR="00BF2936" w:rsidRDefault="00000000">
      <w:pPr>
        <w:spacing w:line="240" w:lineRule="auto"/>
        <w:rPr>
          <w:b/>
          <w:color w:val="0D0D0D"/>
        </w:rPr>
      </w:pPr>
      <w:r>
        <w:rPr>
          <w:b/>
          <w:color w:val="0D0D0D"/>
        </w:rPr>
        <w:t>Proposal 5:</w:t>
      </w:r>
    </w:p>
    <w:p w14:paraId="153E0AB8" w14:textId="77777777" w:rsidR="00BF2936" w:rsidRDefault="00000000">
      <w:pPr>
        <w:numPr>
          <w:ilvl w:val="0"/>
          <w:numId w:val="1"/>
        </w:numPr>
        <w:spacing w:line="240" w:lineRule="auto"/>
        <w:rPr>
          <w:b/>
          <w:color w:val="0D0D0D"/>
        </w:rPr>
      </w:pPr>
      <w:r>
        <w:rPr>
          <w:b/>
          <w:color w:val="0D0D0D"/>
        </w:rPr>
        <w:t>RAN2 to agree providing following UL PDU Set/Data Burst Related information at least including:</w:t>
      </w:r>
    </w:p>
    <w:p w14:paraId="082E004D" w14:textId="77777777" w:rsidR="00BF2936" w:rsidRDefault="00000000">
      <w:pPr>
        <w:numPr>
          <w:ilvl w:val="1"/>
          <w:numId w:val="1"/>
        </w:numPr>
        <w:spacing w:line="240" w:lineRule="auto"/>
        <w:rPr>
          <w:b/>
          <w:color w:val="0D0D0D"/>
        </w:rPr>
      </w:pPr>
      <w:r>
        <w:rPr>
          <w:b/>
          <w:color w:val="0D0D0D"/>
        </w:rPr>
        <w:t>Start PDU and End PDU of the PDU Set</w:t>
      </w:r>
    </w:p>
    <w:p w14:paraId="67CE3A13" w14:textId="77777777" w:rsidR="00BF2936" w:rsidRDefault="00000000">
      <w:pPr>
        <w:numPr>
          <w:ilvl w:val="1"/>
          <w:numId w:val="1"/>
        </w:numPr>
        <w:spacing w:line="240" w:lineRule="auto"/>
        <w:rPr>
          <w:b/>
          <w:color w:val="0D0D0D"/>
        </w:rPr>
      </w:pPr>
      <w:r>
        <w:rPr>
          <w:b/>
          <w:color w:val="0D0D0D"/>
        </w:rPr>
        <w:t>End of Data Burst indication</w:t>
      </w:r>
    </w:p>
    <w:p w14:paraId="6D96DC44" w14:textId="77777777" w:rsidR="00BF2936" w:rsidRDefault="00000000">
      <w:pPr>
        <w:numPr>
          <w:ilvl w:val="1"/>
          <w:numId w:val="1"/>
        </w:numPr>
        <w:spacing w:after="120" w:line="240" w:lineRule="auto"/>
        <w:rPr>
          <w:b/>
          <w:color w:val="0D0D0D"/>
        </w:rPr>
      </w:pPr>
      <w:r>
        <w:rPr>
          <w:b/>
          <w:color w:val="0D0D0D"/>
        </w:rPr>
        <w:t>Whether all PDUs are needed for the usage of PDU Set by application layer (PDU Set Integrated Indication)</w:t>
      </w:r>
    </w:p>
    <w:p w14:paraId="4F8D1616" w14:textId="77777777" w:rsidR="00BF2936" w:rsidRDefault="00000000">
      <w:pPr>
        <w:tabs>
          <w:tab w:val="center" w:pos="4536"/>
          <w:tab w:val="right" w:pos="9072"/>
          <w:tab w:val="left" w:pos="1800"/>
        </w:tabs>
        <w:spacing w:after="180" w:line="240" w:lineRule="auto"/>
        <w:rPr>
          <w:b/>
        </w:rPr>
      </w:pPr>
      <w:r>
        <w:rPr>
          <w:b/>
        </w:rPr>
        <w:t>Proposal 6:</w:t>
      </w:r>
    </w:p>
    <w:p w14:paraId="72952DB8" w14:textId="77777777" w:rsidR="00BF2936" w:rsidRDefault="00000000">
      <w:pPr>
        <w:tabs>
          <w:tab w:val="center" w:pos="4536"/>
          <w:tab w:val="right" w:pos="9072"/>
          <w:tab w:val="left" w:pos="1800"/>
        </w:tabs>
        <w:spacing w:after="180" w:line="240" w:lineRule="auto"/>
        <w:ind w:left="720"/>
        <w:rPr>
          <w:b/>
        </w:rPr>
      </w:pPr>
      <w:r>
        <w:rPr>
          <w:b/>
        </w:rPr>
        <w:t xml:space="preserve">RAN2 to study providing XR-awareness from the UE based on user assistance information framework. </w:t>
      </w:r>
    </w:p>
    <w:p w14:paraId="6007E2FA" w14:textId="77777777" w:rsidR="00BF2936" w:rsidRDefault="00BF2936">
      <w:pPr>
        <w:tabs>
          <w:tab w:val="center" w:pos="4536"/>
          <w:tab w:val="right" w:pos="9072"/>
          <w:tab w:val="left" w:pos="1800"/>
        </w:tabs>
        <w:spacing w:after="180" w:line="240" w:lineRule="auto"/>
        <w:ind w:left="720"/>
        <w:rPr>
          <w:b/>
        </w:rPr>
      </w:pPr>
    </w:p>
    <w:p w14:paraId="299B89D5" w14:textId="77777777" w:rsidR="00BF2936" w:rsidRDefault="00000000">
      <w:pPr>
        <w:tabs>
          <w:tab w:val="center" w:pos="4536"/>
          <w:tab w:val="right" w:pos="9072"/>
          <w:tab w:val="left" w:pos="1800"/>
        </w:tabs>
        <w:spacing w:after="180" w:line="240" w:lineRule="auto"/>
        <w:ind w:left="720"/>
        <w:rPr>
          <w:b/>
        </w:rPr>
      </w:pPr>
      <w:r>
        <w:rPr>
          <w:b/>
        </w:rPr>
        <w:t xml:space="preserve">. </w:t>
      </w:r>
    </w:p>
    <w:p w14:paraId="4F037144" w14:textId="77777777" w:rsidR="00BF2936" w:rsidRDefault="00000000">
      <w:pPr>
        <w:pStyle w:val="Heading1"/>
        <w:numPr>
          <w:ilvl w:val="0"/>
          <w:numId w:val="4"/>
        </w:numPr>
        <w:pBdr>
          <w:top w:val="single" w:sz="12" w:space="3" w:color="000000"/>
        </w:pBdr>
        <w:spacing w:before="240" w:after="180" w:line="240" w:lineRule="auto"/>
        <w:rPr>
          <w:sz w:val="30"/>
          <w:szCs w:val="30"/>
        </w:rPr>
      </w:pPr>
      <w:bookmarkStart w:id="10" w:name="_x4psyvwx4s5i" w:colFirst="0" w:colLast="0"/>
      <w:bookmarkEnd w:id="10"/>
      <w:r>
        <w:rPr>
          <w:b/>
          <w:sz w:val="30"/>
          <w:szCs w:val="30"/>
        </w:rPr>
        <w:lastRenderedPageBreak/>
        <w:t>References</w:t>
      </w:r>
    </w:p>
    <w:p w14:paraId="521D2315" w14:textId="77777777" w:rsidR="00BF2936" w:rsidRDefault="00000000">
      <w:pPr>
        <w:spacing w:after="180"/>
        <w:rPr>
          <w:b/>
          <w:color w:val="0D0D0D"/>
          <w:sz w:val="20"/>
          <w:szCs w:val="20"/>
        </w:rPr>
      </w:pPr>
      <w:hyperlink r:id="rId6">
        <w:r>
          <w:rPr>
            <w:b/>
            <w:color w:val="0000FF"/>
            <w:sz w:val="20"/>
            <w:szCs w:val="20"/>
            <w:u w:val="single"/>
          </w:rPr>
          <w:t>R2-2210825</w:t>
        </w:r>
      </w:hyperlink>
      <w:r>
        <w:rPr>
          <w:b/>
          <w:color w:val="0D0D0D"/>
          <w:sz w:val="20"/>
          <w:szCs w:val="20"/>
        </w:rPr>
        <w:t xml:space="preserve">  </w:t>
      </w:r>
      <w:r>
        <w:rPr>
          <w:b/>
          <w:color w:val="0D0D0D"/>
          <w:sz w:val="20"/>
          <w:szCs w:val="20"/>
        </w:rPr>
        <w:tab/>
        <w:t xml:space="preserve">Information to RAN for UE power savings </w:t>
      </w:r>
      <w:r>
        <w:rPr>
          <w:b/>
          <w:color w:val="0D0D0D"/>
          <w:sz w:val="20"/>
          <w:szCs w:val="20"/>
          <w:highlight w:val="yellow"/>
        </w:rPr>
        <w:t>based on SA2 progress</w:t>
      </w:r>
      <w:r>
        <w:rPr>
          <w:b/>
          <w:color w:val="0D0D0D"/>
          <w:sz w:val="20"/>
          <w:szCs w:val="20"/>
        </w:rPr>
        <w:t xml:space="preserve">       </w:t>
      </w:r>
      <w:r>
        <w:rPr>
          <w:b/>
          <w:color w:val="0D0D0D"/>
          <w:sz w:val="20"/>
          <w:szCs w:val="20"/>
        </w:rPr>
        <w:tab/>
        <w:t xml:space="preserve">Qualcomm Incorporated discussion    </w:t>
      </w:r>
      <w:r>
        <w:rPr>
          <w:b/>
          <w:color w:val="0D0D0D"/>
          <w:sz w:val="20"/>
          <w:szCs w:val="20"/>
        </w:rPr>
        <w:tab/>
        <w:t xml:space="preserve"> </w:t>
      </w:r>
    </w:p>
    <w:p w14:paraId="42D7AD40" w14:textId="77777777" w:rsidR="00BF2936" w:rsidRDefault="00000000">
      <w:pPr>
        <w:spacing w:after="180"/>
        <w:rPr>
          <w:b/>
          <w:color w:val="0D0D0D"/>
          <w:sz w:val="20"/>
          <w:szCs w:val="20"/>
        </w:rPr>
      </w:pPr>
      <w:r>
        <w:rPr>
          <w:b/>
          <w:color w:val="0D0D0D"/>
          <w:sz w:val="20"/>
          <w:szCs w:val="20"/>
        </w:rPr>
        <w:t>TR 38.838</w:t>
      </w:r>
      <w:proofErr w:type="gramStart"/>
      <w:r>
        <w:rPr>
          <w:b/>
          <w:color w:val="0D0D0D"/>
          <w:sz w:val="20"/>
          <w:szCs w:val="20"/>
        </w:rPr>
        <w:t xml:space="preserve">,  </w:t>
      </w:r>
      <w:r>
        <w:rPr>
          <w:b/>
          <w:sz w:val="18"/>
          <w:szCs w:val="18"/>
        </w:rPr>
        <w:t>Study</w:t>
      </w:r>
      <w:proofErr w:type="gramEnd"/>
      <w:r>
        <w:rPr>
          <w:b/>
          <w:sz w:val="18"/>
          <w:szCs w:val="18"/>
        </w:rPr>
        <w:t xml:space="preserve"> on XR (Extended Reality) evaluations for NR</w:t>
      </w:r>
      <w:r>
        <w:rPr>
          <w:b/>
          <w:color w:val="0D0D0D"/>
          <w:sz w:val="20"/>
          <w:szCs w:val="20"/>
        </w:rPr>
        <w:t xml:space="preserve">   </w:t>
      </w:r>
    </w:p>
    <w:p w14:paraId="671E5B2C" w14:textId="77777777" w:rsidR="00BF2936" w:rsidRDefault="00000000">
      <w:pPr>
        <w:spacing w:after="180"/>
        <w:rPr>
          <w:rFonts w:ascii="Times New Roman" w:eastAsia="Times New Roman" w:hAnsi="Times New Roman" w:cs="Times New Roman"/>
          <w:b/>
          <w:i/>
          <w:color w:val="0D0D0D"/>
          <w:sz w:val="20"/>
          <w:szCs w:val="20"/>
        </w:rPr>
      </w:pPr>
      <w:r>
        <w:rPr>
          <w:b/>
          <w:color w:val="0D0D0D"/>
          <w:sz w:val="20"/>
          <w:szCs w:val="20"/>
        </w:rPr>
        <w:t xml:space="preserve">  </w:t>
      </w:r>
      <w:r>
        <w:rPr>
          <w:b/>
          <w:color w:val="0D0D0D"/>
          <w:sz w:val="20"/>
          <w:szCs w:val="20"/>
        </w:rPr>
        <w:tab/>
      </w:r>
      <w:r>
        <w:rPr>
          <w:rFonts w:ascii="Times New Roman" w:eastAsia="Times New Roman" w:hAnsi="Times New Roman" w:cs="Times New Roman"/>
          <w:b/>
          <w:i/>
          <w:color w:val="0D0D0D"/>
          <w:sz w:val="20"/>
          <w:szCs w:val="20"/>
        </w:rPr>
        <w:t xml:space="preserve"> </w:t>
      </w:r>
    </w:p>
    <w:p w14:paraId="129C888B" w14:textId="77777777" w:rsidR="00BF2936" w:rsidRDefault="00BF2936">
      <w:pPr>
        <w:rPr>
          <w:color w:val="0000FF"/>
        </w:rPr>
      </w:pPr>
    </w:p>
    <w:p w14:paraId="1A2F0302" w14:textId="77777777" w:rsidR="00BF2936" w:rsidRDefault="00BF2936"/>
    <w:p w14:paraId="18931448" w14:textId="77777777" w:rsidR="00BF2936" w:rsidRDefault="00BF2936"/>
    <w:p w14:paraId="5D7DDC9B" w14:textId="77777777" w:rsidR="00BF2936" w:rsidRDefault="00BF2936"/>
    <w:p w14:paraId="408506F7" w14:textId="77777777" w:rsidR="00BF2936" w:rsidRDefault="00BF2936"/>
    <w:p w14:paraId="4A6917B5" w14:textId="77777777" w:rsidR="00BF2936" w:rsidRDefault="00BF2936"/>
    <w:p w14:paraId="3CBF5CC3" w14:textId="77777777" w:rsidR="00BF2936" w:rsidRDefault="00BF2936"/>
    <w:p w14:paraId="14566ECC" w14:textId="77777777" w:rsidR="00BF2936" w:rsidRDefault="00BF2936"/>
    <w:p w14:paraId="52E5464D" w14:textId="77777777" w:rsidR="00BF2936" w:rsidRDefault="00BF2936"/>
    <w:p w14:paraId="40C6C8AC" w14:textId="77777777" w:rsidR="00BF2936" w:rsidRDefault="00BF2936"/>
    <w:sectPr w:rsidR="00BF293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A6A78"/>
    <w:multiLevelType w:val="multilevel"/>
    <w:tmpl w:val="94DE9770"/>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6F61894"/>
    <w:multiLevelType w:val="multilevel"/>
    <w:tmpl w:val="5D10A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72A4C3F"/>
    <w:multiLevelType w:val="multilevel"/>
    <w:tmpl w:val="B8D2F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46B43BB"/>
    <w:multiLevelType w:val="multilevel"/>
    <w:tmpl w:val="1AACA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1204062">
    <w:abstractNumId w:val="2"/>
  </w:num>
  <w:num w:numId="2" w16cid:durableId="147602566">
    <w:abstractNumId w:val="1"/>
  </w:num>
  <w:num w:numId="3" w16cid:durableId="454371080">
    <w:abstractNumId w:val="3"/>
  </w:num>
  <w:num w:numId="4" w16cid:durableId="512576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936"/>
    <w:rsid w:val="000A28B4"/>
    <w:rsid w:val="00BF2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69A67D"/>
  <w15:docId w15:val="{A50E1CF6-7FCC-9745-AC05-590ECE80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WG2_RL2/TSGR2_119bis-e/Docs/R2-2210825.zi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1884</Words>
  <Characters>10741</Characters>
  <Application>Microsoft Office Word</Application>
  <DocSecurity>0</DocSecurity>
  <Lines>89</Lines>
  <Paragraphs>25</Paragraphs>
  <ScaleCrop>false</ScaleCrop>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2022-11-04T06:55:00Z</dcterms:created>
  <dcterms:modified xsi:type="dcterms:W3CDTF">2022-11-04T06:55:00Z</dcterms:modified>
</cp:coreProperties>
</file>